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D1FA40" w14:textId="77777777" w:rsidR="00C21428" w:rsidRPr="007E6040" w:rsidRDefault="00E16BDD" w:rsidP="00E16BDD">
      <w:pPr>
        <w:jc w:val="center"/>
        <w:rPr>
          <w:rFonts w:ascii="Calibri" w:hAnsi="Calibri" w:cs="Calibri"/>
        </w:rPr>
      </w:pPr>
      <w:r w:rsidRPr="007E6040">
        <w:rPr>
          <w:rFonts w:ascii="Calibri" w:hAnsi="Calibri" w:cs="Calibri"/>
          <w:b/>
          <w:sz w:val="44"/>
          <w:szCs w:val="44"/>
          <w:u w:val="single"/>
        </w:rPr>
        <w:t>Perturbative Expansion of GF</w:t>
      </w:r>
    </w:p>
    <w:p w14:paraId="047A2520" w14:textId="77777777" w:rsidR="00E16BDD" w:rsidRPr="007E6040" w:rsidRDefault="00E16BDD" w:rsidP="00C21428">
      <w:pPr>
        <w:rPr>
          <w:rFonts w:ascii="Calibri" w:hAnsi="Calibri" w:cs="Calibri"/>
        </w:rPr>
      </w:pPr>
    </w:p>
    <w:p w14:paraId="5CEEE5C2" w14:textId="77777777" w:rsidR="007F1113" w:rsidRDefault="007F1113" w:rsidP="00C21428">
      <w:pPr>
        <w:tabs>
          <w:tab w:val="left" w:pos="8460"/>
        </w:tabs>
        <w:rPr>
          <w:rFonts w:ascii="Calibri" w:hAnsi="Calibri" w:cs="Calibri"/>
        </w:rPr>
      </w:pPr>
    </w:p>
    <w:p w14:paraId="53F138F7" w14:textId="77777777" w:rsidR="00B0706E" w:rsidRDefault="00B0706E" w:rsidP="00C21428">
      <w:pPr>
        <w:tabs>
          <w:tab w:val="left" w:pos="8460"/>
        </w:tabs>
        <w:rPr>
          <w:rFonts w:ascii="Calibri" w:hAnsi="Calibri" w:cs="Calibri"/>
        </w:rPr>
      </w:pPr>
      <w:r>
        <w:rPr>
          <w:rFonts w:ascii="Calibri" w:hAnsi="Calibri" w:cs="Calibri"/>
        </w:rPr>
        <w:t>Going to ignore until/if necessary the implicit exponential convergence factors attached to the θ’s, where present.</w:t>
      </w:r>
    </w:p>
    <w:p w14:paraId="68232E60" w14:textId="77777777" w:rsidR="00B0706E" w:rsidRPr="007E6040" w:rsidRDefault="00B0706E" w:rsidP="00C21428">
      <w:pPr>
        <w:tabs>
          <w:tab w:val="left" w:pos="8460"/>
        </w:tabs>
        <w:rPr>
          <w:rFonts w:ascii="Calibri" w:hAnsi="Calibri" w:cs="Calibri"/>
        </w:rPr>
      </w:pPr>
    </w:p>
    <w:p w14:paraId="28B70021" w14:textId="77777777" w:rsidR="003845E1" w:rsidRPr="00170108" w:rsidRDefault="003845E1" w:rsidP="003845E1">
      <w:pPr>
        <w:pStyle w:val="NoSpacing"/>
        <w:rPr>
          <w:rFonts w:ascii="Calibri" w:hAnsi="Calibri" w:cs="Calibri"/>
          <w:b/>
          <w:sz w:val="28"/>
          <w:szCs w:val="28"/>
        </w:rPr>
      </w:pPr>
      <w:r w:rsidRPr="00170108">
        <w:rPr>
          <w:rFonts w:ascii="Calibri" w:hAnsi="Calibri" w:cs="Calibri"/>
          <w:b/>
          <w:sz w:val="28"/>
          <w:szCs w:val="28"/>
        </w:rPr>
        <w:t>Example.  HO in constant external field</w:t>
      </w:r>
    </w:p>
    <w:p w14:paraId="0F8CB102" w14:textId="77777777" w:rsidR="003845E1" w:rsidRDefault="003845E1" w:rsidP="003845E1">
      <w:pPr>
        <w:rPr>
          <w:rFonts w:ascii="Calibri" w:hAnsi="Calibri" w:cs="Calibri"/>
        </w:rPr>
      </w:pPr>
      <w:r>
        <w:rPr>
          <w:rFonts w:ascii="Calibri" w:hAnsi="Calibri" w:cs="Calibri"/>
        </w:rPr>
        <w:t>Let’s take simple case of this guy</w:t>
      </w:r>
      <w:r w:rsidR="00142CD3">
        <w:rPr>
          <w:rFonts w:ascii="Calibri" w:hAnsi="Calibri" w:cs="Calibri"/>
        </w:rPr>
        <w:t xml:space="preserve"> – a harmonic oscillator in a </w:t>
      </w:r>
      <w:r w:rsidR="002E1E95">
        <w:rPr>
          <w:rFonts w:ascii="Calibri" w:hAnsi="Calibri" w:cs="Calibri"/>
        </w:rPr>
        <w:t>constant</w:t>
      </w:r>
      <w:r w:rsidR="00142CD3">
        <w:rPr>
          <w:rFonts w:ascii="Calibri" w:hAnsi="Calibri" w:cs="Calibri"/>
        </w:rPr>
        <w:t xml:space="preserve"> external field</w:t>
      </w:r>
      <w:r>
        <w:rPr>
          <w:rFonts w:ascii="Calibri" w:hAnsi="Calibri" w:cs="Calibri"/>
        </w:rPr>
        <w:t>:</w:t>
      </w:r>
    </w:p>
    <w:p w14:paraId="236F43FD" w14:textId="77777777" w:rsidR="003845E1" w:rsidRDefault="003845E1" w:rsidP="003845E1">
      <w:pPr>
        <w:rPr>
          <w:rFonts w:ascii="Calibri" w:hAnsi="Calibri" w:cs="Calibri"/>
        </w:rPr>
      </w:pPr>
    </w:p>
    <w:p w14:paraId="7E900577" w14:textId="77777777" w:rsidR="003845E1" w:rsidRDefault="002E1E95" w:rsidP="003845E1">
      <w:pPr>
        <w:rPr>
          <w:rFonts w:ascii="Calibri" w:hAnsi="Calibri" w:cs="Calibri"/>
        </w:rPr>
      </w:pPr>
      <w:r w:rsidRPr="0074788F">
        <w:rPr>
          <w:rFonts w:ascii="Calibri" w:hAnsi="Calibri" w:cs="Calibri"/>
          <w:position w:val="-24"/>
        </w:rPr>
        <w:object w:dxaOrig="2060" w:dyaOrig="660" w14:anchorId="68712A7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2.9pt;height:33.7pt" o:ole="">
            <v:imagedata r:id="rId7" o:title=""/>
          </v:shape>
          <o:OLEObject Type="Embed" ProgID="Equation.DSMT4" ShapeID="_x0000_i1025" DrawAspect="Content" ObjectID="_1770669651" r:id="rId8"/>
        </w:object>
      </w:r>
    </w:p>
    <w:p w14:paraId="762EAE26" w14:textId="77777777" w:rsidR="003845E1" w:rsidRDefault="003845E1" w:rsidP="003845E1">
      <w:pPr>
        <w:rPr>
          <w:rFonts w:ascii="Calibri" w:hAnsi="Calibri" w:cs="Calibri"/>
        </w:rPr>
      </w:pPr>
    </w:p>
    <w:p w14:paraId="77DBD4D3" w14:textId="77777777" w:rsidR="003845E1" w:rsidRDefault="004D4B1A" w:rsidP="003845E1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We found in the single particle QM file that: </w:t>
      </w:r>
    </w:p>
    <w:p w14:paraId="47808795" w14:textId="77777777" w:rsidR="003845E1" w:rsidRDefault="003845E1" w:rsidP="003845E1">
      <w:pPr>
        <w:rPr>
          <w:rFonts w:ascii="Calibri" w:hAnsi="Calibri" w:cs="Calibri"/>
        </w:rPr>
      </w:pPr>
    </w:p>
    <w:p w14:paraId="28DE2C62" w14:textId="77777777" w:rsidR="004D4B1A" w:rsidRDefault="002A5452" w:rsidP="003845E1">
      <w:pPr>
        <w:rPr>
          <w:rFonts w:ascii="Calibri" w:hAnsi="Calibri" w:cs="Calibri"/>
        </w:rPr>
      </w:pPr>
      <w:r w:rsidRPr="002A5452">
        <w:rPr>
          <w:rFonts w:ascii="Calibri" w:hAnsi="Calibri" w:cs="Calibri"/>
          <w:position w:val="-66"/>
        </w:rPr>
        <w:object w:dxaOrig="3760" w:dyaOrig="1440" w14:anchorId="5877674E">
          <v:shape id="_x0000_i1026" type="#_x0000_t75" style="width:186.9pt;height:1in" o:ole="" fillcolor="#cfc">
            <v:imagedata r:id="rId9" o:title=""/>
          </v:shape>
          <o:OLEObject Type="Embed" ProgID="Equation.DSMT4" ShapeID="_x0000_i1026" DrawAspect="Content" ObjectID="_1770669652" r:id="rId10"/>
        </w:object>
      </w:r>
    </w:p>
    <w:p w14:paraId="6E59697D" w14:textId="77777777" w:rsidR="004D4B1A" w:rsidRDefault="004D4B1A" w:rsidP="003845E1">
      <w:pPr>
        <w:rPr>
          <w:rFonts w:ascii="Calibri" w:hAnsi="Calibri" w:cs="Calibri"/>
        </w:rPr>
      </w:pPr>
    </w:p>
    <w:p w14:paraId="7730E1F5" w14:textId="77777777" w:rsidR="004D4B1A" w:rsidRDefault="004D4B1A" w:rsidP="003845E1">
      <w:pPr>
        <w:rPr>
          <w:rFonts w:ascii="Calibri" w:hAnsi="Calibri" w:cs="Calibri"/>
        </w:rPr>
      </w:pPr>
      <w:r>
        <w:rPr>
          <w:rFonts w:ascii="Calibri" w:hAnsi="Calibri" w:cs="Calibri"/>
        </w:rPr>
        <w:t>where,</w:t>
      </w:r>
    </w:p>
    <w:p w14:paraId="29597675" w14:textId="77777777" w:rsidR="004D4B1A" w:rsidRDefault="004D4B1A" w:rsidP="003845E1">
      <w:pPr>
        <w:rPr>
          <w:rFonts w:ascii="Calibri" w:hAnsi="Calibri" w:cs="Calibri"/>
        </w:rPr>
      </w:pPr>
    </w:p>
    <w:p w14:paraId="6822231E" w14:textId="77777777" w:rsidR="003845E1" w:rsidRDefault="002A5452" w:rsidP="003845E1">
      <w:pPr>
        <w:rPr>
          <w:rFonts w:ascii="Calibri" w:hAnsi="Calibri" w:cs="Calibri"/>
        </w:rPr>
      </w:pPr>
      <w:r w:rsidRPr="002A5452">
        <w:rPr>
          <w:rFonts w:ascii="Calibri" w:hAnsi="Calibri" w:cs="Calibri"/>
          <w:position w:val="-30"/>
        </w:rPr>
        <w:object w:dxaOrig="1960" w:dyaOrig="680" w14:anchorId="77C30522">
          <v:shape id="_x0000_i1027" type="#_x0000_t75" style="width:97.85pt;height:34.6pt" o:ole="">
            <v:imagedata r:id="rId11" o:title=""/>
          </v:shape>
          <o:OLEObject Type="Embed" ProgID="Equation.DSMT4" ShapeID="_x0000_i1027" DrawAspect="Content" ObjectID="_1770669653" r:id="rId12"/>
        </w:object>
      </w:r>
    </w:p>
    <w:p w14:paraId="00AA3415" w14:textId="77777777" w:rsidR="003845E1" w:rsidRDefault="003845E1" w:rsidP="003845E1">
      <w:pPr>
        <w:rPr>
          <w:rFonts w:ascii="Calibri" w:hAnsi="Calibri" w:cs="Calibri"/>
        </w:rPr>
      </w:pPr>
    </w:p>
    <w:p w14:paraId="1C9CB89D" w14:textId="77777777" w:rsidR="004D0C35" w:rsidRDefault="004D4B1A" w:rsidP="003845E1">
      <w:pPr>
        <w:rPr>
          <w:rFonts w:ascii="Calibri" w:hAnsi="Calibri" w:cs="Calibri"/>
        </w:rPr>
      </w:pPr>
      <w:r>
        <w:rPr>
          <w:rFonts w:ascii="Calibri" w:hAnsi="Calibri" w:cs="Calibri"/>
        </w:rPr>
        <w:t>and that</w:t>
      </w:r>
      <w:r w:rsidR="000A6123">
        <w:rPr>
          <w:rFonts w:ascii="Calibri" w:hAnsi="Calibri" w:cs="Calibri"/>
        </w:rPr>
        <w:t>:</w:t>
      </w:r>
    </w:p>
    <w:p w14:paraId="43630E3E" w14:textId="77777777" w:rsidR="004D0C35" w:rsidRDefault="004D0C35" w:rsidP="003845E1">
      <w:pPr>
        <w:rPr>
          <w:rFonts w:ascii="Calibri" w:hAnsi="Calibri" w:cs="Calibri"/>
        </w:rPr>
      </w:pPr>
    </w:p>
    <w:p w14:paraId="4A263022" w14:textId="77777777" w:rsidR="003845E1" w:rsidRDefault="002A5452" w:rsidP="003845E1">
      <w:pPr>
        <w:rPr>
          <w:rFonts w:ascii="Calibri" w:hAnsi="Calibri" w:cs="Calibri"/>
        </w:rPr>
      </w:pPr>
      <w:r w:rsidRPr="00EF42D2">
        <w:rPr>
          <w:rFonts w:ascii="Calibri" w:hAnsi="Calibri" w:cs="Calibri"/>
          <w:position w:val="-62"/>
        </w:rPr>
        <w:object w:dxaOrig="2460" w:dyaOrig="1359" w14:anchorId="0FA8D57A">
          <v:shape id="_x0000_i1028" type="#_x0000_t75" style="width:123.25pt;height:66.9pt" o:ole="">
            <v:imagedata r:id="rId13" o:title=""/>
          </v:shape>
          <o:OLEObject Type="Embed" ProgID="Equation.DSMT4" ShapeID="_x0000_i1028" DrawAspect="Content" ObjectID="_1770669654" r:id="rId14"/>
        </w:object>
      </w:r>
    </w:p>
    <w:p w14:paraId="36117526" w14:textId="77777777" w:rsidR="003845E1" w:rsidRDefault="003845E1" w:rsidP="003845E1">
      <w:pPr>
        <w:rPr>
          <w:rFonts w:ascii="Calibri" w:hAnsi="Calibri" w:cs="Calibri"/>
        </w:rPr>
      </w:pPr>
    </w:p>
    <w:p w14:paraId="56C802C1" w14:textId="77777777" w:rsidR="00B71777" w:rsidRDefault="003845E1" w:rsidP="003845E1">
      <w:r>
        <w:rPr>
          <w:rFonts w:ascii="Calibri" w:hAnsi="Calibri" w:cs="Calibri"/>
        </w:rPr>
        <w:t>It just changes the zero-point energy, as we’d expect from classical mechan</w:t>
      </w:r>
      <w:r w:rsidRPr="00390391">
        <w:rPr>
          <w:rFonts w:asciiTheme="minorHAnsi" w:hAnsiTheme="minorHAnsi" w:cstheme="minorHAnsi"/>
        </w:rPr>
        <w:t xml:space="preserve">ics.  </w:t>
      </w:r>
      <w:r w:rsidR="00142CD3" w:rsidRPr="00390391">
        <w:rPr>
          <w:rFonts w:asciiTheme="minorHAnsi" w:hAnsiTheme="minorHAnsi" w:cstheme="minorHAnsi"/>
        </w:rPr>
        <w:t>Let’s get some GF’s</w:t>
      </w:r>
      <w:bookmarkStart w:id="0" w:name="_Hlk35266933"/>
      <w:r w:rsidR="00914BD4" w:rsidRPr="00390391">
        <w:rPr>
          <w:rFonts w:asciiTheme="minorHAnsi" w:hAnsiTheme="minorHAnsi" w:cstheme="minorHAnsi"/>
        </w:rPr>
        <w:t xml:space="preserve">. </w:t>
      </w:r>
      <w:r w:rsidR="00390391" w:rsidRPr="00390391">
        <w:rPr>
          <w:rFonts w:asciiTheme="minorHAnsi" w:hAnsiTheme="minorHAnsi" w:cstheme="minorHAnsi"/>
        </w:rPr>
        <w:t xml:space="preserve"> I’ll skip some steps, using results from the non-interacting GF file.</w:t>
      </w:r>
    </w:p>
    <w:p w14:paraId="521E78AF" w14:textId="77777777" w:rsidR="00EF42D2" w:rsidRDefault="00EF42D2" w:rsidP="003845E1"/>
    <w:p w14:paraId="7608B1DB" w14:textId="77777777" w:rsidR="00390391" w:rsidRPr="00C122F9" w:rsidRDefault="008A4211" w:rsidP="00390391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Exact </w:t>
      </w:r>
      <w:r w:rsidR="00390391" w:rsidRPr="00C122F9">
        <w:rPr>
          <w:rFonts w:ascii="Calibri" w:hAnsi="Calibri" w:cs="Calibri"/>
          <w:b/>
        </w:rPr>
        <w:t>Greater GF</w:t>
      </w:r>
    </w:p>
    <w:p w14:paraId="469C080F" w14:textId="77777777" w:rsidR="00390391" w:rsidRPr="00C122F9" w:rsidRDefault="00390391" w:rsidP="00390391">
      <w:pPr>
        <w:rPr>
          <w:rFonts w:ascii="Calibri" w:hAnsi="Calibri" w:cs="Calibri"/>
          <w:szCs w:val="22"/>
        </w:rPr>
      </w:pPr>
      <w:r w:rsidRPr="00C122F9">
        <w:rPr>
          <w:rFonts w:ascii="Calibri" w:hAnsi="Calibri" w:cs="Calibri"/>
          <w:szCs w:val="22"/>
        </w:rPr>
        <w:t>Let’s do the greater GF.</w:t>
      </w:r>
    </w:p>
    <w:p w14:paraId="6AEDF7B2" w14:textId="77777777" w:rsidR="00390391" w:rsidRPr="00C122F9" w:rsidRDefault="00390391" w:rsidP="00390391">
      <w:pPr>
        <w:rPr>
          <w:rFonts w:ascii="Calibri" w:hAnsi="Calibri" w:cs="Calibri"/>
          <w:b/>
          <w:szCs w:val="22"/>
        </w:rPr>
      </w:pPr>
    </w:p>
    <w:p w14:paraId="4644561C" w14:textId="77777777" w:rsidR="00390391" w:rsidRPr="00C122F9" w:rsidRDefault="002A5452" w:rsidP="00390391">
      <w:pPr>
        <w:rPr>
          <w:rFonts w:ascii="Calibri" w:hAnsi="Calibri" w:cs="Calibri"/>
          <w:szCs w:val="22"/>
        </w:rPr>
      </w:pPr>
      <w:r w:rsidRPr="002A5452">
        <w:rPr>
          <w:rFonts w:ascii="Calibri" w:hAnsi="Calibri" w:cs="Calibri"/>
          <w:position w:val="-126"/>
          <w:szCs w:val="22"/>
        </w:rPr>
        <w:object w:dxaOrig="7620" w:dyaOrig="2640" w14:anchorId="5B1260FE">
          <v:shape id="_x0000_i1029" type="#_x0000_t75" style="width:377.55pt;height:131.1pt" o:ole="">
            <v:imagedata r:id="rId15" o:title=""/>
          </v:shape>
          <o:OLEObject Type="Embed" ProgID="Equation.DSMT4" ShapeID="_x0000_i1029" DrawAspect="Content" ObjectID="_1770669655" r:id="rId16"/>
        </w:object>
      </w:r>
    </w:p>
    <w:p w14:paraId="46A8401F" w14:textId="77777777" w:rsidR="00390391" w:rsidRDefault="00390391" w:rsidP="00390391">
      <w:pPr>
        <w:rPr>
          <w:rFonts w:ascii="Calibri" w:hAnsi="Calibri" w:cs="Calibri"/>
          <w:sz w:val="22"/>
          <w:szCs w:val="22"/>
        </w:rPr>
      </w:pPr>
    </w:p>
    <w:p w14:paraId="3FB0B7D5" w14:textId="77777777" w:rsidR="0017087A" w:rsidRPr="0017087A" w:rsidRDefault="0017087A" w:rsidP="00390391">
      <w:pPr>
        <w:rPr>
          <w:rFonts w:ascii="Calibri" w:hAnsi="Calibri" w:cs="Calibri"/>
        </w:rPr>
      </w:pPr>
      <w:r w:rsidRPr="0017087A">
        <w:rPr>
          <w:rFonts w:ascii="Calibri" w:hAnsi="Calibri" w:cs="Calibri"/>
        </w:rPr>
        <w:t xml:space="preserve">where </w:t>
      </w:r>
    </w:p>
    <w:p w14:paraId="798946A9" w14:textId="77777777" w:rsidR="0017087A" w:rsidRDefault="0017087A" w:rsidP="00390391">
      <w:pPr>
        <w:rPr>
          <w:rFonts w:ascii="Calibri" w:hAnsi="Calibri" w:cs="Calibri"/>
          <w:sz w:val="22"/>
          <w:szCs w:val="22"/>
        </w:rPr>
      </w:pPr>
    </w:p>
    <w:p w14:paraId="2268AAE5" w14:textId="77777777" w:rsidR="0017087A" w:rsidRDefault="002A5452" w:rsidP="00390391">
      <w:pPr>
        <w:rPr>
          <w:rFonts w:ascii="Calibri" w:hAnsi="Calibri" w:cs="Calibri"/>
          <w:sz w:val="22"/>
          <w:szCs w:val="22"/>
        </w:rPr>
      </w:pPr>
      <w:r w:rsidRPr="0017087A">
        <w:rPr>
          <w:rFonts w:ascii="Calibri" w:hAnsi="Calibri" w:cs="Calibri"/>
          <w:position w:val="-24"/>
          <w:sz w:val="22"/>
          <w:szCs w:val="22"/>
        </w:rPr>
        <w:object w:dxaOrig="1160" w:dyaOrig="620" w14:anchorId="6B1FC889">
          <v:shape id="_x0000_i1030" type="#_x0000_t75" style="width:58.6pt;height:30.9pt" o:ole="">
            <v:imagedata r:id="rId17" o:title=""/>
          </v:shape>
          <o:OLEObject Type="Embed" ProgID="Equation.DSMT4" ShapeID="_x0000_i1030" DrawAspect="Content" ObjectID="_1770669656" r:id="rId18"/>
        </w:object>
      </w:r>
      <w:r w:rsidR="0017087A">
        <w:rPr>
          <w:rFonts w:ascii="Calibri" w:hAnsi="Calibri" w:cs="Calibri"/>
          <w:sz w:val="22"/>
          <w:szCs w:val="22"/>
        </w:rPr>
        <w:t xml:space="preserve"> </w:t>
      </w:r>
    </w:p>
    <w:p w14:paraId="2470E371" w14:textId="77777777" w:rsidR="0017087A" w:rsidRDefault="0017087A" w:rsidP="00390391">
      <w:pPr>
        <w:rPr>
          <w:rFonts w:ascii="Calibri" w:hAnsi="Calibri" w:cs="Calibri"/>
          <w:sz w:val="22"/>
          <w:szCs w:val="22"/>
        </w:rPr>
      </w:pPr>
    </w:p>
    <w:p w14:paraId="19D22E22" w14:textId="77777777" w:rsidR="0008039D" w:rsidRPr="00C122F9" w:rsidRDefault="0008039D" w:rsidP="0008039D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Exact </w:t>
      </w:r>
      <w:r w:rsidRPr="00C122F9">
        <w:rPr>
          <w:rFonts w:ascii="Calibri" w:hAnsi="Calibri" w:cs="Calibri"/>
          <w:b/>
        </w:rPr>
        <w:t>Lesser GF</w:t>
      </w:r>
    </w:p>
    <w:p w14:paraId="2F409E27" w14:textId="77777777" w:rsidR="0008039D" w:rsidRPr="00C122F9" w:rsidRDefault="0008039D" w:rsidP="0008039D">
      <w:pPr>
        <w:rPr>
          <w:rFonts w:ascii="Calibri" w:hAnsi="Calibri" w:cs="Calibri"/>
          <w:szCs w:val="22"/>
        </w:rPr>
      </w:pPr>
      <w:r w:rsidRPr="00C122F9">
        <w:rPr>
          <w:rFonts w:ascii="Calibri" w:hAnsi="Calibri" w:cs="Calibri"/>
          <w:szCs w:val="22"/>
        </w:rPr>
        <w:t>Let’s do the lesser GF.</w:t>
      </w:r>
    </w:p>
    <w:p w14:paraId="5D0002CD" w14:textId="77777777" w:rsidR="0008039D" w:rsidRPr="00C122F9" w:rsidRDefault="0008039D" w:rsidP="0008039D">
      <w:pPr>
        <w:rPr>
          <w:rFonts w:ascii="Calibri" w:hAnsi="Calibri" w:cs="Calibri"/>
          <w:b/>
          <w:szCs w:val="22"/>
        </w:rPr>
      </w:pPr>
    </w:p>
    <w:p w14:paraId="64785AFF" w14:textId="77777777" w:rsidR="0008039D" w:rsidRPr="00C122F9" w:rsidRDefault="002A5452" w:rsidP="0008039D">
      <w:pPr>
        <w:rPr>
          <w:rFonts w:ascii="Calibri" w:hAnsi="Calibri" w:cs="Calibri"/>
          <w:szCs w:val="22"/>
        </w:rPr>
      </w:pPr>
      <w:r w:rsidRPr="002A5452">
        <w:rPr>
          <w:rFonts w:ascii="Calibri" w:hAnsi="Calibri" w:cs="Calibri"/>
          <w:position w:val="-50"/>
          <w:szCs w:val="22"/>
        </w:rPr>
        <w:object w:dxaOrig="5140" w:dyaOrig="1120" w14:anchorId="3D5D2EEC">
          <v:shape id="_x0000_i1031" type="#_x0000_t75" style="width:244.6pt;height:53.55pt" o:ole="">
            <v:imagedata r:id="rId19" o:title=""/>
          </v:shape>
          <o:OLEObject Type="Embed" ProgID="Equation.DSMT4" ShapeID="_x0000_i1031" DrawAspect="Content" ObjectID="_1770669657" r:id="rId20"/>
        </w:object>
      </w:r>
    </w:p>
    <w:p w14:paraId="7847D162" w14:textId="77777777" w:rsidR="0008039D" w:rsidRPr="00C122F9" w:rsidRDefault="0008039D" w:rsidP="00390391">
      <w:pPr>
        <w:rPr>
          <w:rFonts w:ascii="Calibri" w:hAnsi="Calibri" w:cs="Calibri"/>
          <w:sz w:val="22"/>
          <w:szCs w:val="22"/>
        </w:rPr>
      </w:pPr>
    </w:p>
    <w:p w14:paraId="76389A41" w14:textId="77777777" w:rsidR="00390391" w:rsidRPr="00C122F9" w:rsidRDefault="008A4211" w:rsidP="00390391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Exact </w:t>
      </w:r>
      <w:r w:rsidR="00390391">
        <w:rPr>
          <w:rFonts w:ascii="Calibri" w:hAnsi="Calibri" w:cs="Calibri"/>
          <w:b/>
        </w:rPr>
        <w:t>C</w:t>
      </w:r>
      <w:r w:rsidR="00390391" w:rsidRPr="00C122F9">
        <w:rPr>
          <w:rFonts w:ascii="Calibri" w:hAnsi="Calibri" w:cs="Calibri"/>
          <w:b/>
        </w:rPr>
        <w:t>ausal GF</w:t>
      </w:r>
    </w:p>
    <w:p w14:paraId="7482A0FA" w14:textId="77777777" w:rsidR="00390391" w:rsidRPr="00C122F9" w:rsidRDefault="00390391" w:rsidP="00390391">
      <w:pPr>
        <w:rPr>
          <w:rFonts w:ascii="Calibri" w:hAnsi="Calibri" w:cs="Calibri"/>
          <w:szCs w:val="22"/>
        </w:rPr>
      </w:pPr>
      <w:r w:rsidRPr="00C122F9">
        <w:rPr>
          <w:rFonts w:ascii="Calibri" w:hAnsi="Calibri" w:cs="Calibri"/>
          <w:szCs w:val="22"/>
        </w:rPr>
        <w:t xml:space="preserve">Now let’s do the causal Green’s function. </w:t>
      </w:r>
    </w:p>
    <w:p w14:paraId="52669047" w14:textId="77777777" w:rsidR="00390391" w:rsidRPr="00C122F9" w:rsidRDefault="00390391" w:rsidP="00390391">
      <w:pPr>
        <w:rPr>
          <w:rFonts w:ascii="Calibri" w:hAnsi="Calibri" w:cs="Calibri"/>
          <w:b/>
          <w:szCs w:val="22"/>
        </w:rPr>
      </w:pPr>
    </w:p>
    <w:p w14:paraId="43B9DE91" w14:textId="77777777" w:rsidR="00390391" w:rsidRDefault="002A5452" w:rsidP="00390391">
      <w:pPr>
        <w:rPr>
          <w:rFonts w:ascii="Calibri" w:hAnsi="Calibri" w:cs="Calibri"/>
          <w:szCs w:val="22"/>
        </w:rPr>
      </w:pPr>
      <w:r w:rsidRPr="002A5452">
        <w:rPr>
          <w:rFonts w:ascii="Calibri" w:hAnsi="Calibri" w:cs="Calibri"/>
          <w:position w:val="-184"/>
          <w:szCs w:val="22"/>
        </w:rPr>
        <w:object w:dxaOrig="8400" w:dyaOrig="3800" w14:anchorId="3ADDF704">
          <v:shape id="_x0000_i1032" type="#_x0000_t75" style="width:407.1pt;height:183.7pt" o:ole="">
            <v:imagedata r:id="rId21" o:title=""/>
          </v:shape>
          <o:OLEObject Type="Embed" ProgID="Equation.DSMT4" ShapeID="_x0000_i1032" DrawAspect="Content" ObjectID="_1770669658" r:id="rId22"/>
        </w:object>
      </w:r>
    </w:p>
    <w:p w14:paraId="4C9C344C" w14:textId="77777777" w:rsidR="00390391" w:rsidRPr="00C122F9" w:rsidRDefault="00390391" w:rsidP="00390391">
      <w:pPr>
        <w:rPr>
          <w:rFonts w:ascii="Calibri" w:hAnsi="Calibri" w:cs="Calibri"/>
          <w:szCs w:val="22"/>
        </w:rPr>
      </w:pPr>
    </w:p>
    <w:p w14:paraId="1F8F165C" w14:textId="77777777" w:rsidR="00390391" w:rsidRPr="00C122F9" w:rsidRDefault="008A4211" w:rsidP="00390391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Exact </w:t>
      </w:r>
      <w:r w:rsidR="00390391" w:rsidRPr="00C122F9">
        <w:rPr>
          <w:rFonts w:ascii="Calibri" w:hAnsi="Calibri" w:cs="Calibri"/>
          <w:b/>
        </w:rPr>
        <w:t>Anti-causal GF</w:t>
      </w:r>
    </w:p>
    <w:p w14:paraId="4F599D97" w14:textId="77777777" w:rsidR="00390391" w:rsidRPr="00C122F9" w:rsidRDefault="00390391" w:rsidP="00390391">
      <w:pPr>
        <w:rPr>
          <w:rFonts w:ascii="Calibri" w:hAnsi="Calibri" w:cs="Calibri"/>
          <w:szCs w:val="22"/>
        </w:rPr>
      </w:pPr>
      <w:r w:rsidRPr="00C122F9">
        <w:rPr>
          <w:rFonts w:ascii="Calibri" w:hAnsi="Calibri" w:cs="Calibri"/>
          <w:szCs w:val="22"/>
        </w:rPr>
        <w:t>The anti-causal Green’s function can be obtained in similar fashion</w:t>
      </w:r>
      <w:r>
        <w:rPr>
          <w:rFonts w:ascii="Calibri" w:hAnsi="Calibri" w:cs="Calibri"/>
          <w:szCs w:val="22"/>
        </w:rPr>
        <w:t>.</w:t>
      </w:r>
    </w:p>
    <w:p w14:paraId="3BFF7F59" w14:textId="77777777" w:rsidR="00390391" w:rsidRPr="00C122F9" w:rsidRDefault="00390391" w:rsidP="00390391">
      <w:pPr>
        <w:rPr>
          <w:rFonts w:ascii="Calibri" w:hAnsi="Calibri" w:cs="Calibri"/>
          <w:b/>
          <w:szCs w:val="22"/>
        </w:rPr>
      </w:pPr>
    </w:p>
    <w:p w14:paraId="53C55CD6" w14:textId="77777777" w:rsidR="00390391" w:rsidRDefault="002A5452" w:rsidP="00390391">
      <w:pPr>
        <w:rPr>
          <w:rFonts w:ascii="Calibri" w:hAnsi="Calibri" w:cs="Calibri"/>
          <w:szCs w:val="22"/>
        </w:rPr>
      </w:pPr>
      <w:r w:rsidRPr="002A5452">
        <w:rPr>
          <w:rFonts w:ascii="Calibri" w:hAnsi="Calibri" w:cs="Calibri"/>
          <w:position w:val="-88"/>
          <w:szCs w:val="22"/>
        </w:rPr>
        <w:object w:dxaOrig="5280" w:dyaOrig="1600" w14:anchorId="705A21C7">
          <v:shape id="_x0000_i1033" type="#_x0000_t75" style="width:263.55pt;height:79.85pt" o:ole="">
            <v:imagedata r:id="rId23" o:title=""/>
          </v:shape>
          <o:OLEObject Type="Embed" ProgID="Equation.DSMT4" ShapeID="_x0000_i1033" DrawAspect="Content" ObjectID="_1770669659" r:id="rId24"/>
        </w:object>
      </w:r>
    </w:p>
    <w:p w14:paraId="55875FF9" w14:textId="77777777" w:rsidR="00390391" w:rsidRPr="00C122F9" w:rsidRDefault="00390391" w:rsidP="00390391">
      <w:pPr>
        <w:rPr>
          <w:rFonts w:ascii="Calibri" w:hAnsi="Calibri" w:cs="Calibri"/>
          <w:szCs w:val="22"/>
        </w:rPr>
      </w:pPr>
    </w:p>
    <w:p w14:paraId="4579B251" w14:textId="77777777" w:rsidR="00390391" w:rsidRPr="008A4211" w:rsidRDefault="008A4211" w:rsidP="00390391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Exact </w:t>
      </w:r>
      <w:r w:rsidR="00390391" w:rsidRPr="008A4211">
        <w:rPr>
          <w:rFonts w:ascii="Calibri" w:hAnsi="Calibri" w:cs="Calibri"/>
          <w:b/>
        </w:rPr>
        <w:t>Complex time GF</w:t>
      </w:r>
    </w:p>
    <w:p w14:paraId="68BAA59D" w14:textId="77777777" w:rsidR="00390391" w:rsidRDefault="00390391" w:rsidP="00390391">
      <w:pPr>
        <w:rPr>
          <w:rFonts w:ascii="Calibri" w:hAnsi="Calibri" w:cs="Calibri"/>
        </w:rPr>
      </w:pPr>
      <w:r>
        <w:rPr>
          <w:rFonts w:ascii="Calibri" w:hAnsi="Calibri" w:cs="Calibri"/>
        </w:rPr>
        <w:t>This is:</w:t>
      </w:r>
    </w:p>
    <w:p w14:paraId="5B707038" w14:textId="77777777" w:rsidR="00390391" w:rsidRPr="009530A7" w:rsidRDefault="00390391" w:rsidP="00390391">
      <w:pPr>
        <w:rPr>
          <w:rFonts w:asciiTheme="minorHAnsi" w:hAnsiTheme="minorHAnsi" w:cstheme="minorHAnsi"/>
        </w:rPr>
      </w:pPr>
    </w:p>
    <w:p w14:paraId="038DFBAD" w14:textId="77777777" w:rsidR="00390391" w:rsidRDefault="002A5452" w:rsidP="00390391">
      <w:pPr>
        <w:rPr>
          <w:rFonts w:ascii="Calibri" w:hAnsi="Calibri" w:cs="Calibri"/>
          <w:szCs w:val="22"/>
        </w:rPr>
      </w:pPr>
      <w:r w:rsidRPr="002A5452">
        <w:rPr>
          <w:rFonts w:ascii="Calibri" w:hAnsi="Calibri" w:cs="Calibri"/>
          <w:position w:val="-180"/>
          <w:szCs w:val="22"/>
        </w:rPr>
        <w:object w:dxaOrig="8700" w:dyaOrig="3040" w14:anchorId="4CCEBA84">
          <v:shape id="_x0000_i1034" type="#_x0000_t75" style="width:417.7pt;height:145.85pt" o:ole="">
            <v:imagedata r:id="rId25" o:title=""/>
          </v:shape>
          <o:OLEObject Type="Embed" ProgID="Equation.DSMT4" ShapeID="_x0000_i1034" DrawAspect="Content" ObjectID="_1770669660" r:id="rId26"/>
        </w:object>
      </w:r>
    </w:p>
    <w:p w14:paraId="78FCBB77" w14:textId="77777777" w:rsidR="00621C49" w:rsidRDefault="00621C49" w:rsidP="00390391">
      <w:pPr>
        <w:rPr>
          <w:rFonts w:ascii="Calibri" w:hAnsi="Calibri" w:cs="Calibri"/>
          <w:szCs w:val="22"/>
        </w:rPr>
      </w:pPr>
    </w:p>
    <w:p w14:paraId="12B0B719" w14:textId="77777777" w:rsidR="00500AAE" w:rsidRPr="0017087A" w:rsidRDefault="00621C49" w:rsidP="00390391">
      <w:pPr>
        <w:rPr>
          <w:rFonts w:asciiTheme="minorHAnsi" w:hAnsiTheme="minorHAnsi" w:cstheme="minorHAnsi"/>
        </w:rPr>
      </w:pPr>
      <w:r>
        <w:rPr>
          <w:rFonts w:ascii="Calibri" w:hAnsi="Calibri" w:cs="Calibri"/>
          <w:szCs w:val="22"/>
        </w:rPr>
        <w:t>Basically just take G</w:t>
      </w:r>
      <w:r>
        <w:rPr>
          <w:rFonts w:ascii="Calibri" w:hAnsi="Calibri" w:cs="Calibri"/>
          <w:szCs w:val="22"/>
          <w:vertAlign w:val="superscript"/>
        </w:rPr>
        <w:t>C</w:t>
      </w:r>
      <w:r>
        <w:rPr>
          <w:rFonts w:ascii="Calibri" w:hAnsi="Calibri" w:cs="Calibri"/>
          <w:szCs w:val="22"/>
        </w:rPr>
        <w:t xml:space="preserve">(t → -iτ).  </w:t>
      </w:r>
      <w:r w:rsidR="00500AAE">
        <w:rPr>
          <w:rFonts w:ascii="Calibri" w:hAnsi="Calibri" w:cs="Calibri"/>
          <w:szCs w:val="22"/>
        </w:rPr>
        <w:t>So that checks out.</w:t>
      </w:r>
    </w:p>
    <w:bookmarkEnd w:id="0"/>
    <w:p w14:paraId="206CFF18" w14:textId="77777777" w:rsidR="008A4211" w:rsidRPr="00C122F9" w:rsidRDefault="008A4211" w:rsidP="008A4211">
      <w:pPr>
        <w:rPr>
          <w:rFonts w:ascii="Calibri" w:hAnsi="Calibri" w:cs="Calibri"/>
          <w:sz w:val="22"/>
          <w:szCs w:val="22"/>
        </w:rPr>
      </w:pPr>
    </w:p>
    <w:p w14:paraId="1082FA5D" w14:textId="77777777" w:rsidR="008A4211" w:rsidRPr="00C122F9" w:rsidRDefault="008A4211" w:rsidP="008A4211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Exact </w:t>
      </w:r>
      <w:r w:rsidRPr="00C122F9">
        <w:rPr>
          <w:rFonts w:ascii="Calibri" w:hAnsi="Calibri" w:cs="Calibri"/>
          <w:b/>
        </w:rPr>
        <w:t>Retarded GF</w:t>
      </w:r>
    </w:p>
    <w:p w14:paraId="0BCB6F92" w14:textId="77777777" w:rsidR="008A4211" w:rsidRPr="00C122F9" w:rsidRDefault="008A4211" w:rsidP="008A4211">
      <w:pPr>
        <w:rPr>
          <w:rFonts w:ascii="Calibri" w:hAnsi="Calibri" w:cs="Calibri"/>
          <w:szCs w:val="22"/>
        </w:rPr>
      </w:pPr>
      <w:r w:rsidRPr="00C122F9">
        <w:rPr>
          <w:rFonts w:ascii="Calibri" w:hAnsi="Calibri" w:cs="Calibri"/>
          <w:szCs w:val="22"/>
        </w:rPr>
        <w:t>The retarded Green’s function is relatively simple.  Working it out we get,</w:t>
      </w:r>
    </w:p>
    <w:p w14:paraId="1683E6D8" w14:textId="77777777" w:rsidR="008A4211" w:rsidRPr="00C122F9" w:rsidRDefault="008A4211" w:rsidP="008A4211">
      <w:pPr>
        <w:rPr>
          <w:rFonts w:ascii="Calibri" w:hAnsi="Calibri" w:cs="Calibri"/>
          <w:szCs w:val="22"/>
        </w:rPr>
      </w:pPr>
      <w:bookmarkStart w:id="1" w:name="_Hlk26111042"/>
    </w:p>
    <w:p w14:paraId="5D3BA5CA" w14:textId="77777777" w:rsidR="008A4211" w:rsidRPr="00C122F9" w:rsidRDefault="002A5452" w:rsidP="008A4211">
      <w:pPr>
        <w:rPr>
          <w:rFonts w:ascii="Calibri" w:hAnsi="Calibri" w:cs="Calibri"/>
          <w:szCs w:val="22"/>
        </w:rPr>
      </w:pPr>
      <w:r w:rsidRPr="002A5452">
        <w:rPr>
          <w:rFonts w:ascii="Calibri" w:hAnsi="Calibri" w:cs="Calibri"/>
          <w:position w:val="-50"/>
          <w:szCs w:val="22"/>
        </w:rPr>
        <w:object w:dxaOrig="3739" w:dyaOrig="1120" w14:anchorId="31D63119">
          <v:shape id="_x0000_i1035" type="#_x0000_t75" style="width:186.45pt;height:55.85pt" o:ole="">
            <v:imagedata r:id="rId27" o:title=""/>
          </v:shape>
          <o:OLEObject Type="Embed" ProgID="Equation.DSMT4" ShapeID="_x0000_i1035" DrawAspect="Content" ObjectID="_1770669661" r:id="rId28"/>
        </w:object>
      </w:r>
    </w:p>
    <w:p w14:paraId="54540E7F" w14:textId="77777777" w:rsidR="008A4211" w:rsidRPr="00C122F9" w:rsidRDefault="008A4211" w:rsidP="008A4211">
      <w:pPr>
        <w:rPr>
          <w:rFonts w:ascii="Calibri" w:hAnsi="Calibri" w:cs="Calibri"/>
          <w:szCs w:val="22"/>
        </w:rPr>
      </w:pPr>
    </w:p>
    <w:p w14:paraId="37BD0F5B" w14:textId="77777777" w:rsidR="008A4211" w:rsidRPr="00C122F9" w:rsidRDefault="008A4211" w:rsidP="008A4211">
      <w:pPr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interesting that thermal averaging has no effect on the retarded GF.</w:t>
      </w:r>
    </w:p>
    <w:bookmarkEnd w:id="1"/>
    <w:p w14:paraId="6B02DB24" w14:textId="77777777" w:rsidR="008A4211" w:rsidRDefault="008A4211" w:rsidP="003845E1">
      <w:pPr>
        <w:rPr>
          <w:rFonts w:ascii="Calibri" w:hAnsi="Calibri" w:cs="Calibri"/>
          <w:szCs w:val="22"/>
        </w:rPr>
      </w:pPr>
    </w:p>
    <w:p w14:paraId="679DE00C" w14:textId="77777777" w:rsidR="0008039D" w:rsidRPr="00C122F9" w:rsidRDefault="0008039D" w:rsidP="0008039D">
      <w:pPr>
        <w:rPr>
          <w:rFonts w:ascii="Calibri" w:hAnsi="Calibri" w:cs="Calibri"/>
          <w:b/>
          <w:vertAlign w:val="superscript"/>
        </w:rPr>
      </w:pPr>
      <w:r>
        <w:rPr>
          <w:rFonts w:ascii="Calibri" w:hAnsi="Calibri" w:cs="Calibri"/>
          <w:b/>
        </w:rPr>
        <w:t xml:space="preserve">Exact </w:t>
      </w:r>
      <w:r w:rsidRPr="00C122F9">
        <w:rPr>
          <w:rFonts w:ascii="Calibri" w:hAnsi="Calibri" w:cs="Calibri"/>
          <w:b/>
        </w:rPr>
        <w:t>Advanced GF</w:t>
      </w:r>
    </w:p>
    <w:p w14:paraId="2EA922D3" w14:textId="77777777" w:rsidR="0008039D" w:rsidRPr="00C122F9" w:rsidRDefault="0008039D" w:rsidP="0008039D">
      <w:pPr>
        <w:rPr>
          <w:rFonts w:ascii="Calibri" w:hAnsi="Calibri" w:cs="Calibri"/>
          <w:szCs w:val="22"/>
        </w:rPr>
      </w:pPr>
      <w:r w:rsidRPr="00C122F9">
        <w:rPr>
          <w:rFonts w:ascii="Calibri" w:hAnsi="Calibri" w:cs="Calibri"/>
          <w:szCs w:val="22"/>
        </w:rPr>
        <w:t>For this we have:</w:t>
      </w:r>
    </w:p>
    <w:p w14:paraId="29A9B2CC" w14:textId="77777777" w:rsidR="0008039D" w:rsidRPr="00C122F9" w:rsidRDefault="0008039D" w:rsidP="0008039D">
      <w:pPr>
        <w:rPr>
          <w:rFonts w:ascii="Calibri" w:hAnsi="Calibri" w:cs="Calibri"/>
          <w:szCs w:val="22"/>
        </w:rPr>
      </w:pPr>
    </w:p>
    <w:p w14:paraId="6E3D1426" w14:textId="77777777" w:rsidR="0008039D" w:rsidRDefault="002A5452" w:rsidP="0008039D">
      <w:pPr>
        <w:rPr>
          <w:rFonts w:ascii="Calibri" w:hAnsi="Calibri" w:cs="Calibri"/>
          <w:szCs w:val="22"/>
        </w:rPr>
      </w:pPr>
      <w:r w:rsidRPr="002A5452">
        <w:rPr>
          <w:rFonts w:ascii="Calibri" w:hAnsi="Calibri" w:cs="Calibri"/>
          <w:position w:val="-50"/>
          <w:szCs w:val="22"/>
        </w:rPr>
        <w:object w:dxaOrig="3600" w:dyaOrig="1120" w14:anchorId="01264914">
          <v:shape id="_x0000_i1036" type="#_x0000_t75" style="width:180pt;height:55.85pt" o:ole="">
            <v:imagedata r:id="rId29" o:title=""/>
          </v:shape>
          <o:OLEObject Type="Embed" ProgID="Equation.DSMT4" ShapeID="_x0000_i1036" DrawAspect="Content" ObjectID="_1770669662" r:id="rId30"/>
        </w:object>
      </w:r>
    </w:p>
    <w:p w14:paraId="383AE00E" w14:textId="77777777" w:rsidR="0008039D" w:rsidRPr="00C122F9" w:rsidRDefault="0008039D" w:rsidP="0008039D">
      <w:pPr>
        <w:rPr>
          <w:rFonts w:ascii="Calibri" w:hAnsi="Calibri" w:cs="Calibri"/>
          <w:szCs w:val="22"/>
        </w:rPr>
      </w:pPr>
    </w:p>
    <w:p w14:paraId="45B24271" w14:textId="77777777" w:rsidR="003845E1" w:rsidRPr="00170108" w:rsidRDefault="007C2924" w:rsidP="003845E1">
      <w:pPr>
        <w:rPr>
          <w:rFonts w:ascii="Calibri" w:hAnsi="Calibri" w:cs="Calibri"/>
          <w:b/>
          <w:szCs w:val="22"/>
        </w:rPr>
      </w:pPr>
      <w:r w:rsidRPr="00170108">
        <w:rPr>
          <w:rFonts w:ascii="Calibri" w:hAnsi="Calibri" w:cs="Calibri"/>
          <w:b/>
          <w:szCs w:val="22"/>
        </w:rPr>
        <w:t xml:space="preserve">Perturbative </w:t>
      </w:r>
      <w:r w:rsidR="00CF73FE">
        <w:rPr>
          <w:rFonts w:ascii="Calibri" w:hAnsi="Calibri" w:cs="Calibri"/>
          <w:b/>
          <w:szCs w:val="22"/>
        </w:rPr>
        <w:t>e</w:t>
      </w:r>
      <w:r w:rsidRPr="00170108">
        <w:rPr>
          <w:rFonts w:ascii="Calibri" w:hAnsi="Calibri" w:cs="Calibri"/>
          <w:b/>
          <w:szCs w:val="22"/>
        </w:rPr>
        <w:t xml:space="preserve">xpansion of </w:t>
      </w:r>
      <w:r w:rsidR="00170108">
        <w:rPr>
          <w:rFonts w:ascii="Calibri" w:hAnsi="Calibri" w:cs="Calibri"/>
          <w:b/>
          <w:szCs w:val="22"/>
        </w:rPr>
        <w:t xml:space="preserve">causal </w:t>
      </w:r>
      <w:r w:rsidRPr="00170108">
        <w:rPr>
          <w:rFonts w:ascii="Calibri" w:hAnsi="Calibri" w:cs="Calibri"/>
          <w:b/>
          <w:szCs w:val="22"/>
        </w:rPr>
        <w:t>GF</w:t>
      </w:r>
      <w:r w:rsidR="00CF73FE">
        <w:rPr>
          <w:rFonts w:ascii="Calibri" w:hAnsi="Calibri" w:cs="Calibri"/>
          <w:b/>
          <w:szCs w:val="22"/>
        </w:rPr>
        <w:t xml:space="preserve"> </w:t>
      </w:r>
    </w:p>
    <w:p w14:paraId="62ABBC38" w14:textId="77777777" w:rsidR="003845E1" w:rsidRDefault="003845E1" w:rsidP="003845E1">
      <w:pPr>
        <w:rPr>
          <w:rFonts w:ascii="Calibri" w:hAnsi="Calibri" w:cs="Calibri"/>
        </w:rPr>
      </w:pPr>
      <w:r>
        <w:rPr>
          <w:rFonts w:ascii="Calibri" w:hAnsi="Calibri" w:cs="Calibri"/>
        </w:rPr>
        <w:t>Now let’s consider the perturbative expansion of the causal GF.  This would be:</w:t>
      </w:r>
    </w:p>
    <w:p w14:paraId="7160A202" w14:textId="77777777" w:rsidR="003845E1" w:rsidRDefault="003845E1" w:rsidP="003845E1">
      <w:pPr>
        <w:rPr>
          <w:rFonts w:ascii="Calibri" w:hAnsi="Calibri" w:cs="Calibri"/>
        </w:rPr>
      </w:pPr>
    </w:p>
    <w:p w14:paraId="2334159F" w14:textId="77777777" w:rsidR="002C204A" w:rsidRDefault="00B744FD" w:rsidP="003845E1">
      <w:pPr>
        <w:rPr>
          <w:rFonts w:ascii="Calibri" w:hAnsi="Calibri" w:cs="Calibri"/>
        </w:rPr>
      </w:pPr>
      <w:r w:rsidRPr="0011454E">
        <w:rPr>
          <w:position w:val="-30"/>
        </w:rPr>
        <w:object w:dxaOrig="4300" w:dyaOrig="720" w14:anchorId="34CE3233">
          <v:shape id="_x0000_i1037" type="#_x0000_t75" style="width:215.1pt;height:36pt" o:ole="">
            <v:imagedata r:id="rId31" o:title=""/>
          </v:shape>
          <o:OLEObject Type="Embed" ProgID="Equation.DSMT4" ShapeID="_x0000_i1037" DrawAspect="Content" ObjectID="_1770669663" r:id="rId32"/>
        </w:object>
      </w:r>
    </w:p>
    <w:p w14:paraId="202E4802" w14:textId="77777777" w:rsidR="002C204A" w:rsidRDefault="002C204A" w:rsidP="003845E1">
      <w:pPr>
        <w:rPr>
          <w:rFonts w:ascii="Calibri" w:hAnsi="Calibri" w:cs="Calibri"/>
        </w:rPr>
      </w:pPr>
    </w:p>
    <w:p w14:paraId="2A8D4700" w14:textId="77777777" w:rsidR="003845E1" w:rsidRDefault="007E570E" w:rsidP="003845E1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(remember HO has no chemical potential) </w:t>
      </w:r>
      <w:r w:rsidR="002C204A">
        <w:rPr>
          <w:rFonts w:ascii="Calibri" w:hAnsi="Calibri" w:cs="Calibri"/>
        </w:rPr>
        <w:t>where the contour is:</w:t>
      </w:r>
    </w:p>
    <w:p w14:paraId="08E98F6A" w14:textId="77777777" w:rsidR="002C204A" w:rsidRDefault="002C204A" w:rsidP="003845E1">
      <w:pPr>
        <w:rPr>
          <w:rFonts w:ascii="Calibri" w:hAnsi="Calibri" w:cs="Calibri"/>
        </w:rPr>
      </w:pPr>
    </w:p>
    <w:p w14:paraId="032F82C5" w14:textId="77777777" w:rsidR="002C204A" w:rsidRDefault="007E570E" w:rsidP="003845E1">
      <w:pPr>
        <w:rPr>
          <w:rFonts w:ascii="Calibri" w:hAnsi="Calibri" w:cs="Calibri"/>
        </w:rPr>
      </w:pPr>
      <w:r w:rsidRPr="007241B7">
        <w:object w:dxaOrig="3384" w:dyaOrig="2736" w14:anchorId="65688F44">
          <v:shape id="_x0000_i1038" type="#_x0000_t75" style="width:162.45pt;height:53.1pt" o:ole="">
            <v:imagedata r:id="rId33" o:title="" croptop="20408f" cropbottom="23950f" cropleft="2948f" cropright="9330f"/>
          </v:shape>
          <o:OLEObject Type="Embed" ProgID="PBrush" ShapeID="_x0000_i1038" DrawAspect="Content" ObjectID="_1770669664" r:id="rId34"/>
        </w:object>
      </w:r>
    </w:p>
    <w:p w14:paraId="50B867F4" w14:textId="77777777" w:rsidR="003845E1" w:rsidRDefault="003845E1" w:rsidP="003845E1">
      <w:pPr>
        <w:rPr>
          <w:rFonts w:ascii="Calibri" w:hAnsi="Calibri" w:cs="Calibri"/>
        </w:rPr>
      </w:pPr>
    </w:p>
    <w:p w14:paraId="4D78D1CF" w14:textId="77777777" w:rsidR="003845E1" w:rsidRPr="00455F55" w:rsidRDefault="007E570E" w:rsidP="0008039D">
      <w:pPr>
        <w:rPr>
          <w:rFonts w:ascii="Calibri" w:hAnsi="Calibri" w:cs="Calibri"/>
        </w:rPr>
      </w:pPr>
      <w:r>
        <w:rPr>
          <w:rFonts w:ascii="Calibri" w:hAnsi="Calibri" w:cs="Calibri"/>
        </w:rPr>
        <w:t>I’ll presume the denominator just cancels vacuum bubbles as usual – though it would seem to me that the denominator itself should just be 1, but whatever)</w:t>
      </w:r>
      <w:r w:rsidR="0008039D">
        <w:rPr>
          <w:rFonts w:ascii="Calibri" w:hAnsi="Calibri" w:cs="Calibri"/>
        </w:rPr>
        <w:t>.  In diagrams, all we’d have is:</w:t>
      </w:r>
    </w:p>
    <w:p w14:paraId="2F15DEB2" w14:textId="77777777" w:rsidR="003D6B02" w:rsidRDefault="003D6B02" w:rsidP="003D6B02">
      <w:pPr>
        <w:rPr>
          <w:rFonts w:ascii="Calibri" w:hAnsi="Calibri" w:cs="Calibri"/>
        </w:rPr>
      </w:pPr>
    </w:p>
    <w:p w14:paraId="750D2D19" w14:textId="77777777" w:rsidR="001261D7" w:rsidRDefault="001261D7" w:rsidP="001261D7">
      <w:pPr>
        <w:rPr>
          <w:rFonts w:ascii="Calibri" w:hAnsi="Calibri" w:cs="Calibri"/>
        </w:rPr>
      </w:pPr>
      <w:r>
        <w:rPr>
          <w:rFonts w:ascii="Calibri" w:hAnsi="Calibri" w:cs="Calibri"/>
        </w:rPr>
        <w:object w:dxaOrig="6169" w:dyaOrig="1908" w14:anchorId="774D06A5">
          <v:shape id="_x0000_i1039" type="#_x0000_t75" style="width:302.75pt;height:82.6pt" o:ole="">
            <v:imagedata r:id="rId35" o:title="" croptop="3732f" cropbottom="10855f" cropright="7222f"/>
          </v:shape>
          <o:OLEObject Type="Embed" ProgID="PBrush" ShapeID="_x0000_i1039" DrawAspect="Content" ObjectID="_1770669665" r:id="rId36"/>
        </w:object>
      </w:r>
    </w:p>
    <w:p w14:paraId="15882181" w14:textId="77777777" w:rsidR="001261D7" w:rsidRDefault="001261D7" w:rsidP="001261D7">
      <w:pPr>
        <w:rPr>
          <w:rFonts w:ascii="Calibri" w:hAnsi="Calibri" w:cs="Calibri"/>
        </w:rPr>
      </w:pPr>
    </w:p>
    <w:p w14:paraId="227A0A70" w14:textId="77777777" w:rsidR="001261D7" w:rsidRDefault="001261D7" w:rsidP="001261D7">
      <w:pPr>
        <w:rPr>
          <w:rFonts w:ascii="Calibri" w:hAnsi="Calibri" w:cs="Calibri"/>
          <w:szCs w:val="22"/>
        </w:rPr>
      </w:pPr>
      <w:r>
        <w:rPr>
          <w:rFonts w:ascii="Calibri" w:hAnsi="Calibri" w:cs="Calibri"/>
        </w:rPr>
        <w:t>Mathematically, this is:</w:t>
      </w:r>
    </w:p>
    <w:p w14:paraId="3EEF237C" w14:textId="77777777" w:rsidR="001261D7" w:rsidRDefault="001261D7" w:rsidP="001261D7">
      <w:pPr>
        <w:rPr>
          <w:rFonts w:ascii="Calibri" w:hAnsi="Calibri" w:cs="Calibri"/>
          <w:szCs w:val="22"/>
        </w:rPr>
      </w:pPr>
    </w:p>
    <w:p w14:paraId="773119BF" w14:textId="77777777" w:rsidR="001261D7" w:rsidRDefault="0008039D" w:rsidP="001261D7">
      <w:pPr>
        <w:rPr>
          <w:rFonts w:ascii="Calibri" w:hAnsi="Calibri" w:cs="Calibri"/>
          <w:szCs w:val="22"/>
        </w:rPr>
      </w:pPr>
      <w:r w:rsidRPr="0008039D">
        <w:rPr>
          <w:rFonts w:ascii="Calibri" w:hAnsi="Calibri" w:cs="Calibri"/>
          <w:position w:val="-68"/>
          <w:szCs w:val="22"/>
        </w:rPr>
        <w:object w:dxaOrig="9380" w:dyaOrig="1480" w14:anchorId="6104CF7E">
          <v:shape id="_x0000_i1040" type="#_x0000_t75" style="width:440.75pt;height:70.15pt" o:ole="">
            <v:imagedata r:id="rId37" o:title=""/>
          </v:shape>
          <o:OLEObject Type="Embed" ProgID="Equation.DSMT4" ShapeID="_x0000_i1040" DrawAspect="Content" ObjectID="_1770669666" r:id="rId38"/>
        </w:object>
      </w:r>
    </w:p>
    <w:p w14:paraId="31B59C17" w14:textId="77777777" w:rsidR="00CF73FE" w:rsidRDefault="00CF73FE" w:rsidP="00315966">
      <w:pPr>
        <w:pStyle w:val="NoSpacing"/>
      </w:pPr>
    </w:p>
    <w:p w14:paraId="1F31E0D2" w14:textId="77777777" w:rsidR="00AE648F" w:rsidRDefault="00073990" w:rsidP="00315966">
      <w:pPr>
        <w:pStyle w:val="NoSpacing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There are no ½ factors on the - - and ++ vertex guys because the external legs make them not interchangeable</w:t>
      </w:r>
      <w:r w:rsidR="001261D7" w:rsidRPr="001261D7">
        <w:rPr>
          <w:rFonts w:asciiTheme="minorHAnsi" w:hAnsiTheme="minorHAnsi" w:cstheme="minorHAnsi"/>
        </w:rPr>
        <w:t xml:space="preserve">.  </w:t>
      </w:r>
      <w:r w:rsidR="00AE648F">
        <w:rPr>
          <w:rFonts w:asciiTheme="minorHAnsi" w:hAnsiTheme="minorHAnsi" w:cstheme="minorHAnsi"/>
        </w:rPr>
        <w:t>Putting everything in terms of &gt;, &lt;, we get:</w:t>
      </w:r>
    </w:p>
    <w:p w14:paraId="578A902F" w14:textId="77777777" w:rsidR="00AE648F" w:rsidRDefault="00AE648F" w:rsidP="00315966">
      <w:pPr>
        <w:pStyle w:val="NoSpacing"/>
        <w:rPr>
          <w:rFonts w:asciiTheme="minorHAnsi" w:hAnsiTheme="minorHAnsi" w:cstheme="minorHAnsi"/>
        </w:rPr>
      </w:pPr>
    </w:p>
    <w:p w14:paraId="79CA483E" w14:textId="77777777" w:rsidR="00AE648F" w:rsidRDefault="0008039D" w:rsidP="00315966">
      <w:pPr>
        <w:pStyle w:val="NoSpacing"/>
        <w:rPr>
          <w:rFonts w:asciiTheme="minorHAnsi" w:hAnsiTheme="minorHAnsi" w:cstheme="minorHAnsi"/>
        </w:rPr>
      </w:pPr>
      <w:r w:rsidRPr="0008039D">
        <w:rPr>
          <w:rFonts w:ascii="Calibri" w:hAnsi="Calibri" w:cs="Calibri"/>
          <w:position w:val="-80"/>
          <w:szCs w:val="22"/>
        </w:rPr>
        <w:object w:dxaOrig="14160" w:dyaOrig="6840" w14:anchorId="1098EFD1">
          <v:shape id="_x0000_i1041" type="#_x0000_t75" style="width:513.25pt;height:247.4pt" o:ole="">
            <v:imagedata r:id="rId39" o:title=""/>
          </v:shape>
          <o:OLEObject Type="Embed" ProgID="Equation.DSMT4" ShapeID="_x0000_i1041" DrawAspect="Content" ObjectID="_1770669667" r:id="rId40"/>
        </w:object>
      </w:r>
    </w:p>
    <w:p w14:paraId="60426550" w14:textId="77777777" w:rsidR="00AE648F" w:rsidRDefault="00AE648F" w:rsidP="00315966">
      <w:pPr>
        <w:pStyle w:val="NoSpacing"/>
        <w:rPr>
          <w:rFonts w:asciiTheme="minorHAnsi" w:hAnsiTheme="minorHAnsi" w:cstheme="minorHAnsi"/>
        </w:rPr>
      </w:pPr>
    </w:p>
    <w:p w14:paraId="6E359264" w14:textId="77777777" w:rsidR="00CF73FE" w:rsidRDefault="00073990" w:rsidP="00315966">
      <w:pPr>
        <w:pStyle w:val="NoSpacing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This must be independent of </w:t>
      </w:r>
      <w:r>
        <w:rPr>
          <w:rFonts w:ascii="Calibri" w:hAnsi="Calibri" w:cs="Calibri"/>
        </w:rPr>
        <w:t>τ</w:t>
      </w:r>
      <w:r>
        <w:rPr>
          <w:rFonts w:asciiTheme="minorHAnsi" w:hAnsiTheme="minorHAnsi" w:cstheme="minorHAnsi"/>
        </w:rPr>
        <w:t xml:space="preserve">.  So let’s see how that </w:t>
      </w:r>
      <w:r w:rsidR="00B92E70">
        <w:rPr>
          <w:rFonts w:asciiTheme="minorHAnsi" w:hAnsiTheme="minorHAnsi" w:cstheme="minorHAnsi"/>
        </w:rPr>
        <w:t>is true</w:t>
      </w:r>
      <w:r w:rsidR="008618E1">
        <w:rPr>
          <w:rFonts w:asciiTheme="minorHAnsi" w:hAnsiTheme="minorHAnsi" w:cstheme="minorHAnsi"/>
        </w:rPr>
        <w:t>.  The terms grouped together ought to do the job.</w:t>
      </w:r>
    </w:p>
    <w:p w14:paraId="183DE87D" w14:textId="77777777" w:rsidR="00073990" w:rsidRDefault="00073990" w:rsidP="00315966">
      <w:pPr>
        <w:pStyle w:val="NoSpacing"/>
        <w:rPr>
          <w:rFonts w:asciiTheme="minorHAnsi" w:hAnsiTheme="minorHAnsi" w:cstheme="minorHAnsi"/>
        </w:rPr>
      </w:pPr>
    </w:p>
    <w:p w14:paraId="1A0CB517" w14:textId="77777777" w:rsidR="00073990" w:rsidRPr="001261D7" w:rsidRDefault="0008039D" w:rsidP="00315966">
      <w:pPr>
        <w:pStyle w:val="NoSpacing"/>
        <w:rPr>
          <w:rFonts w:asciiTheme="minorHAnsi" w:hAnsiTheme="minorHAnsi" w:cstheme="minorHAnsi"/>
        </w:rPr>
      </w:pPr>
      <w:r w:rsidRPr="00073990">
        <w:rPr>
          <w:rFonts w:ascii="Calibri" w:hAnsi="Calibri" w:cs="Calibri"/>
          <w:position w:val="-146"/>
          <w:szCs w:val="22"/>
        </w:rPr>
        <w:object w:dxaOrig="14140" w:dyaOrig="3040" w14:anchorId="5634CCA3">
          <v:shape id="_x0000_i1042" type="#_x0000_t75" style="width:512.75pt;height:108.9pt" o:ole="">
            <v:imagedata r:id="rId41" o:title=""/>
          </v:shape>
          <o:OLEObject Type="Embed" ProgID="Equation.DSMT4" ShapeID="_x0000_i1042" DrawAspect="Content" ObjectID="_1770669668" r:id="rId42"/>
        </w:object>
      </w:r>
    </w:p>
    <w:p w14:paraId="748BF73D" w14:textId="77777777" w:rsidR="001261D7" w:rsidRDefault="001261D7" w:rsidP="00315966">
      <w:pPr>
        <w:pStyle w:val="NoSpacing"/>
      </w:pPr>
    </w:p>
    <w:p w14:paraId="3898CEBB" w14:textId="77777777" w:rsidR="00DE69D9" w:rsidRDefault="008618E1" w:rsidP="00315966">
      <w:pPr>
        <w:pStyle w:val="NoSpacing"/>
      </w:pPr>
      <w:r>
        <w:t>So then,</w:t>
      </w:r>
    </w:p>
    <w:p w14:paraId="593FA13E" w14:textId="77777777" w:rsidR="008618E1" w:rsidRDefault="008618E1" w:rsidP="00315966">
      <w:pPr>
        <w:pStyle w:val="NoSpacing"/>
      </w:pPr>
    </w:p>
    <w:p w14:paraId="7919A209" w14:textId="77777777" w:rsidR="008618E1" w:rsidRDefault="003D0D2A" w:rsidP="00315966">
      <w:pPr>
        <w:pStyle w:val="NoSpacing"/>
        <w:rPr>
          <w:rFonts w:ascii="Calibri" w:hAnsi="Calibri" w:cs="Calibri"/>
          <w:szCs w:val="22"/>
        </w:rPr>
      </w:pPr>
      <w:r w:rsidRPr="008618E1">
        <w:rPr>
          <w:rFonts w:ascii="Calibri" w:hAnsi="Calibri" w:cs="Calibri"/>
          <w:position w:val="-108"/>
          <w:szCs w:val="22"/>
        </w:rPr>
        <w:object w:dxaOrig="8480" w:dyaOrig="2280" w14:anchorId="429B6D65">
          <v:shape id="_x0000_i1043" type="#_x0000_t75" style="width:402.9pt;height:108pt" o:ole="">
            <v:imagedata r:id="rId43" o:title=""/>
          </v:shape>
          <o:OLEObject Type="Embed" ProgID="Equation.DSMT4" ShapeID="_x0000_i1043" DrawAspect="Content" ObjectID="_1770669669" r:id="rId44"/>
        </w:object>
      </w:r>
    </w:p>
    <w:p w14:paraId="676A1D4A" w14:textId="77777777" w:rsidR="008618E1" w:rsidRDefault="008618E1" w:rsidP="00315966">
      <w:pPr>
        <w:pStyle w:val="NoSpacing"/>
        <w:rPr>
          <w:rFonts w:ascii="Calibri" w:hAnsi="Calibri" w:cs="Calibri"/>
          <w:szCs w:val="22"/>
        </w:rPr>
      </w:pPr>
    </w:p>
    <w:p w14:paraId="6CF2A0FB" w14:textId="77777777" w:rsidR="008618E1" w:rsidRDefault="008618E1" w:rsidP="00315966">
      <w:pPr>
        <w:pStyle w:val="NoSpacing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and further,</w:t>
      </w:r>
    </w:p>
    <w:p w14:paraId="3316BC1D" w14:textId="77777777" w:rsidR="008618E1" w:rsidRDefault="008618E1" w:rsidP="00315966">
      <w:pPr>
        <w:pStyle w:val="NoSpacing"/>
        <w:rPr>
          <w:rFonts w:ascii="Calibri" w:hAnsi="Calibri" w:cs="Calibri"/>
          <w:szCs w:val="22"/>
        </w:rPr>
      </w:pPr>
    </w:p>
    <w:p w14:paraId="0A3B72FD" w14:textId="77777777" w:rsidR="008618E1" w:rsidRDefault="0008039D" w:rsidP="00315966">
      <w:pPr>
        <w:pStyle w:val="NoSpacing"/>
        <w:rPr>
          <w:rFonts w:ascii="Calibri" w:hAnsi="Calibri" w:cs="Calibri"/>
          <w:szCs w:val="22"/>
        </w:rPr>
      </w:pPr>
      <w:r w:rsidRPr="008618E1">
        <w:rPr>
          <w:rFonts w:ascii="Calibri" w:hAnsi="Calibri" w:cs="Calibri"/>
          <w:position w:val="-70"/>
          <w:szCs w:val="22"/>
        </w:rPr>
        <w:object w:dxaOrig="8480" w:dyaOrig="1520" w14:anchorId="5FC08FE9">
          <v:shape id="_x0000_i1044" type="#_x0000_t75" style="width:402pt;height:1in" o:ole="">
            <v:imagedata r:id="rId45" o:title=""/>
          </v:shape>
          <o:OLEObject Type="Embed" ProgID="Equation.DSMT4" ShapeID="_x0000_i1044" DrawAspect="Content" ObjectID="_1770669670" r:id="rId46"/>
        </w:object>
      </w:r>
    </w:p>
    <w:p w14:paraId="25B70E35" w14:textId="77777777" w:rsidR="008618E1" w:rsidRDefault="008618E1" w:rsidP="00315966">
      <w:pPr>
        <w:pStyle w:val="NoSpacing"/>
        <w:rPr>
          <w:rFonts w:ascii="Calibri" w:hAnsi="Calibri" w:cs="Calibri"/>
          <w:szCs w:val="22"/>
        </w:rPr>
      </w:pPr>
    </w:p>
    <w:p w14:paraId="7AA8C6DD" w14:textId="77777777" w:rsidR="008618E1" w:rsidRDefault="008618E1" w:rsidP="00315966">
      <w:pPr>
        <w:pStyle w:val="NoSpacing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Now let’s fill in these functions</w:t>
      </w:r>
      <w:r w:rsidR="00621C49">
        <w:rPr>
          <w:rFonts w:ascii="Calibri" w:hAnsi="Calibri" w:cs="Calibri"/>
          <w:szCs w:val="22"/>
        </w:rPr>
        <w:t>.  We’ll recall from the non-interacting file, that:</w:t>
      </w:r>
    </w:p>
    <w:p w14:paraId="37E214A8" w14:textId="77777777" w:rsidR="00621C49" w:rsidRDefault="00621C49" w:rsidP="00315966">
      <w:pPr>
        <w:pStyle w:val="NoSpacing"/>
        <w:rPr>
          <w:rFonts w:ascii="Calibri" w:hAnsi="Calibri" w:cs="Calibri"/>
          <w:szCs w:val="22"/>
        </w:rPr>
      </w:pPr>
    </w:p>
    <w:p w14:paraId="773F3AFC" w14:textId="77777777" w:rsidR="00621C49" w:rsidRDefault="007A7A05" w:rsidP="00621C49">
      <w:pPr>
        <w:rPr>
          <w:rFonts w:ascii="Calibri" w:hAnsi="Calibri" w:cs="Calibri"/>
          <w:szCs w:val="22"/>
        </w:rPr>
      </w:pPr>
      <w:r w:rsidRPr="002A5452">
        <w:rPr>
          <w:rFonts w:ascii="Calibri" w:hAnsi="Calibri" w:cs="Calibri"/>
          <w:position w:val="-64"/>
          <w:szCs w:val="22"/>
        </w:rPr>
        <w:object w:dxaOrig="5220" w:dyaOrig="1400" w14:anchorId="795DBDC6">
          <v:shape id="_x0000_i1045" type="#_x0000_t75" style="width:258pt;height:68.3pt" o:ole="">
            <v:imagedata r:id="rId47" o:title=""/>
          </v:shape>
          <o:OLEObject Type="Embed" ProgID="Equation.DSMT4" ShapeID="_x0000_i1045" DrawAspect="Content" ObjectID="_1770669671" r:id="rId48"/>
        </w:object>
      </w:r>
    </w:p>
    <w:p w14:paraId="4FC6BA1A" w14:textId="77777777" w:rsidR="003D0D2A" w:rsidRDefault="003D0D2A" w:rsidP="00621C49">
      <w:pPr>
        <w:rPr>
          <w:rFonts w:ascii="Calibri" w:hAnsi="Calibri" w:cs="Calibri"/>
          <w:szCs w:val="22"/>
        </w:rPr>
      </w:pPr>
    </w:p>
    <w:p w14:paraId="15DE484C" w14:textId="77777777" w:rsidR="003D0D2A" w:rsidRPr="003D0D2A" w:rsidRDefault="007A7A05" w:rsidP="00621C49">
      <w:pPr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 xml:space="preserve">where we’ve included the exponential convergence factor that was left implicit.  </w:t>
      </w:r>
      <w:r w:rsidR="003D0D2A">
        <w:rPr>
          <w:rFonts w:ascii="Calibri" w:hAnsi="Calibri" w:cs="Calibri"/>
          <w:szCs w:val="22"/>
        </w:rPr>
        <w:t xml:space="preserve">So,  </w:t>
      </w:r>
    </w:p>
    <w:p w14:paraId="0B883EB7" w14:textId="77777777" w:rsidR="003D0D2A" w:rsidRDefault="003D0D2A" w:rsidP="00621C49">
      <w:pPr>
        <w:rPr>
          <w:rFonts w:ascii="Calibri" w:hAnsi="Calibri" w:cs="Calibri"/>
        </w:rPr>
      </w:pPr>
    </w:p>
    <w:p w14:paraId="04DAA151" w14:textId="77777777" w:rsidR="003D0D2A" w:rsidRDefault="007A7A05" w:rsidP="00621C49">
      <w:pPr>
        <w:rPr>
          <w:rFonts w:ascii="Calibri" w:hAnsi="Calibri" w:cs="Calibri"/>
        </w:rPr>
      </w:pPr>
      <w:r w:rsidRPr="002A5452">
        <w:rPr>
          <w:rFonts w:ascii="Calibri" w:hAnsi="Calibri" w:cs="Calibri"/>
          <w:position w:val="-148"/>
          <w:szCs w:val="22"/>
        </w:rPr>
        <w:object w:dxaOrig="12040" w:dyaOrig="5400" w14:anchorId="1C4656DC">
          <v:shape id="_x0000_i1046" type="#_x0000_t75" style="width:506.3pt;height:227.1pt" o:ole="">
            <v:imagedata r:id="rId49" o:title=""/>
          </v:shape>
          <o:OLEObject Type="Embed" ProgID="Equation.DSMT4" ShapeID="_x0000_i1046" DrawAspect="Content" ObjectID="_1770669672" r:id="rId50"/>
        </w:object>
      </w:r>
    </w:p>
    <w:p w14:paraId="526B41B1" w14:textId="77777777" w:rsidR="003D0D2A" w:rsidRDefault="003D0D2A" w:rsidP="00621C49">
      <w:pPr>
        <w:rPr>
          <w:rFonts w:ascii="Calibri" w:hAnsi="Calibri" w:cs="Calibri"/>
        </w:rPr>
      </w:pPr>
    </w:p>
    <w:p w14:paraId="77C41603" w14:textId="77777777" w:rsidR="00180823" w:rsidRDefault="007A7A05" w:rsidP="00621C49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(I just didn’t bother with the lower limit because the exponential factor kills it) </w:t>
      </w:r>
      <w:r w:rsidR="00180823">
        <w:rPr>
          <w:rFonts w:ascii="Calibri" w:hAnsi="Calibri" w:cs="Calibri"/>
        </w:rPr>
        <w:t>and so,</w:t>
      </w:r>
    </w:p>
    <w:p w14:paraId="388D74D1" w14:textId="77777777" w:rsidR="00180823" w:rsidRDefault="00180823" w:rsidP="00621C49">
      <w:pPr>
        <w:rPr>
          <w:rFonts w:ascii="Calibri" w:hAnsi="Calibri" w:cs="Calibri"/>
        </w:rPr>
      </w:pPr>
    </w:p>
    <w:p w14:paraId="25C735FE" w14:textId="77777777" w:rsidR="005C412F" w:rsidRDefault="00180823" w:rsidP="00315966">
      <w:pPr>
        <w:pStyle w:val="NoSpacing"/>
      </w:pPr>
      <w:r w:rsidRPr="00180823">
        <w:rPr>
          <w:rFonts w:ascii="Calibri" w:hAnsi="Calibri" w:cs="Calibri"/>
          <w:position w:val="-24"/>
          <w:szCs w:val="22"/>
        </w:rPr>
        <w:object w:dxaOrig="2340" w:dyaOrig="660" w14:anchorId="517EE833">
          <v:shape id="_x0000_i1047" type="#_x0000_t75" style="width:124.15pt;height:34.6pt" o:ole="">
            <v:imagedata r:id="rId51" o:title=""/>
          </v:shape>
          <o:OLEObject Type="Embed" ProgID="Equation.DSMT4" ShapeID="_x0000_i1047" DrawAspect="Content" ObjectID="_1770669673" r:id="rId52"/>
        </w:object>
      </w:r>
    </w:p>
    <w:p w14:paraId="666F105C" w14:textId="77777777" w:rsidR="00180823" w:rsidRDefault="00180823" w:rsidP="00315966">
      <w:pPr>
        <w:pStyle w:val="NoSpacing"/>
      </w:pPr>
    </w:p>
    <w:p w14:paraId="4DD39760" w14:textId="77777777" w:rsidR="001277E5" w:rsidRDefault="00180823" w:rsidP="00315966">
      <w:pPr>
        <w:pStyle w:val="NoSpacing"/>
        <w:rPr>
          <w:rFonts w:ascii="Calibri" w:hAnsi="Calibri" w:cs="Calibri"/>
        </w:rPr>
      </w:pPr>
      <w:r>
        <w:rPr>
          <w:rFonts w:ascii="Calibri" w:hAnsi="Calibri" w:cs="Calibri"/>
        </w:rPr>
        <w:t>So that’s correct….</w:t>
      </w:r>
      <w:r w:rsidR="002E50D3">
        <w:rPr>
          <w:rFonts w:ascii="Calibri" w:hAnsi="Calibri" w:cs="Calibri"/>
        </w:rPr>
        <w:t xml:space="preserve"> </w:t>
      </w:r>
      <w:r w:rsidR="007A7A05">
        <w:rPr>
          <w:rFonts w:ascii="Calibri" w:hAnsi="Calibri" w:cs="Calibri"/>
        </w:rPr>
        <w:t xml:space="preserve">It’s simpler to do everything in </w:t>
      </w:r>
      <w:r w:rsidR="0019494E">
        <w:rPr>
          <w:rFonts w:ascii="Calibri" w:hAnsi="Calibri" w:cs="Calibri"/>
        </w:rPr>
        <w:t>Fourier space</w:t>
      </w:r>
      <w:r w:rsidR="002E50D3">
        <w:rPr>
          <w:rFonts w:ascii="Calibri" w:hAnsi="Calibri" w:cs="Calibri"/>
        </w:rPr>
        <w:t>.  Going back to:</w:t>
      </w:r>
    </w:p>
    <w:p w14:paraId="496324AD" w14:textId="77777777" w:rsidR="002E50D3" w:rsidRDefault="002E50D3" w:rsidP="002E50D3">
      <w:pPr>
        <w:pStyle w:val="NoSpacing"/>
        <w:rPr>
          <w:rFonts w:ascii="Calibri" w:hAnsi="Calibri" w:cs="Calibri"/>
        </w:rPr>
      </w:pPr>
    </w:p>
    <w:p w14:paraId="7B82E2C7" w14:textId="77777777" w:rsidR="002E50D3" w:rsidRDefault="002E50D3" w:rsidP="002E50D3">
      <w:pPr>
        <w:pStyle w:val="NoSpacing"/>
        <w:rPr>
          <w:rFonts w:ascii="Calibri" w:hAnsi="Calibri" w:cs="Calibri"/>
        </w:rPr>
      </w:pPr>
      <w:r>
        <w:rPr>
          <w:rFonts w:ascii="Calibri" w:hAnsi="Calibri" w:cs="Calibri"/>
        </w:rPr>
        <w:object w:dxaOrig="6169" w:dyaOrig="1908" w14:anchorId="0C9EC1CD">
          <v:shape id="_x0000_i1048" type="#_x0000_t75" style="width:302.75pt;height:82.15pt" o:ole="">
            <v:imagedata r:id="rId35" o:title="" croptop="3732f" cropbottom="10855f" cropright="7222f"/>
          </v:shape>
          <o:OLEObject Type="Embed" ProgID="PBrush" ShapeID="_x0000_i1048" DrawAspect="Content" ObjectID="_1770669674" r:id="rId53"/>
        </w:object>
      </w:r>
    </w:p>
    <w:p w14:paraId="6742D5A4" w14:textId="77777777" w:rsidR="002E50D3" w:rsidRDefault="002E50D3" w:rsidP="002E50D3">
      <w:pPr>
        <w:pStyle w:val="NoSpacing"/>
        <w:rPr>
          <w:rFonts w:ascii="Calibri" w:hAnsi="Calibri" w:cs="Calibri"/>
        </w:rPr>
      </w:pPr>
    </w:p>
    <w:p w14:paraId="0A0ADD68" w14:textId="77777777" w:rsidR="002E50D3" w:rsidRDefault="002E50D3" w:rsidP="002E50D3">
      <w:pPr>
        <w:pStyle w:val="NoSpacing"/>
        <w:rPr>
          <w:rFonts w:ascii="Calibri" w:hAnsi="Calibri" w:cs="Calibri"/>
        </w:rPr>
      </w:pPr>
      <w:r>
        <w:rPr>
          <w:rFonts w:ascii="Calibri" w:hAnsi="Calibri" w:cs="Calibri"/>
        </w:rPr>
        <w:t>we’d have:</w:t>
      </w:r>
    </w:p>
    <w:p w14:paraId="5DDC96AD" w14:textId="77777777" w:rsidR="002E50D3" w:rsidRPr="004E244E" w:rsidRDefault="002E50D3" w:rsidP="002E50D3">
      <w:pPr>
        <w:pStyle w:val="NoSpacing"/>
        <w:rPr>
          <w:rFonts w:asciiTheme="minorHAnsi" w:hAnsiTheme="minorHAnsi" w:cstheme="minorHAnsi"/>
        </w:rPr>
      </w:pPr>
    </w:p>
    <w:p w14:paraId="728D5804" w14:textId="77777777" w:rsidR="002E50D3" w:rsidRDefault="002E50D3" w:rsidP="002E50D3">
      <w:pPr>
        <w:pStyle w:val="NoSpacing"/>
        <w:rPr>
          <w:rFonts w:asciiTheme="minorHAnsi" w:hAnsiTheme="minorHAnsi" w:cstheme="minorHAnsi"/>
        </w:rPr>
      </w:pPr>
      <w:r w:rsidRPr="00671A5A">
        <w:rPr>
          <w:rFonts w:asciiTheme="minorHAnsi" w:hAnsiTheme="minorHAnsi" w:cstheme="minorHAnsi"/>
          <w:position w:val="-32"/>
        </w:rPr>
        <w:object w:dxaOrig="8340" w:dyaOrig="760" w14:anchorId="417D7DB6">
          <v:shape id="_x0000_i1049" type="#_x0000_t75" style="width:417.25pt;height:37.85pt" o:ole="">
            <v:imagedata r:id="rId54" o:title=""/>
          </v:shape>
          <o:OLEObject Type="Embed" ProgID="Equation.DSMT4" ShapeID="_x0000_i1049" DrawAspect="Content" ObjectID="_1770669675" r:id="rId55"/>
        </w:object>
      </w:r>
      <w:r>
        <w:rPr>
          <w:rFonts w:asciiTheme="minorHAnsi" w:hAnsiTheme="minorHAnsi" w:cstheme="minorHAnsi"/>
        </w:rPr>
        <w:t xml:space="preserve"> </w:t>
      </w:r>
    </w:p>
    <w:p w14:paraId="3376843F" w14:textId="77777777" w:rsidR="002E50D3" w:rsidRDefault="002E50D3" w:rsidP="002E50D3">
      <w:pPr>
        <w:pStyle w:val="NoSpacing"/>
        <w:rPr>
          <w:rFonts w:asciiTheme="minorHAnsi" w:hAnsiTheme="minorHAnsi" w:cstheme="minorHAnsi"/>
        </w:rPr>
      </w:pPr>
    </w:p>
    <w:p w14:paraId="64BC22DA" w14:textId="77777777" w:rsidR="002E50D3" w:rsidRDefault="002E50D3" w:rsidP="002E50D3">
      <w:pPr>
        <w:pStyle w:val="NoSpacing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 if we look at G</w:t>
      </w:r>
      <w:r>
        <w:rPr>
          <w:rFonts w:asciiTheme="minorHAnsi" w:hAnsiTheme="minorHAnsi" w:cstheme="minorHAnsi"/>
          <w:vertAlign w:val="subscript"/>
        </w:rPr>
        <w:t>0</w:t>
      </w:r>
      <w:r>
        <w:rPr>
          <w:rFonts w:asciiTheme="minorHAnsi" w:hAnsiTheme="minorHAnsi" w:cstheme="minorHAnsi"/>
          <w:vertAlign w:val="superscript"/>
        </w:rPr>
        <w:t>&gt;,&lt;</w:t>
      </w:r>
      <w:r>
        <w:rPr>
          <w:rFonts w:asciiTheme="minorHAnsi" w:hAnsiTheme="minorHAnsi" w:cstheme="minorHAnsi"/>
        </w:rPr>
        <w:t xml:space="preserve">, we can see that they’re equal to zero when </w:t>
      </w:r>
      <w:r>
        <w:rPr>
          <w:rFonts w:ascii="Calibri" w:hAnsi="Calibri" w:cs="Calibri"/>
        </w:rPr>
        <w:t>ω</w:t>
      </w:r>
      <w:r>
        <w:rPr>
          <w:rFonts w:asciiTheme="minorHAnsi" w:hAnsiTheme="minorHAnsi" w:cstheme="minorHAnsi"/>
        </w:rPr>
        <w:t xml:space="preserve"> </w:t>
      </w:r>
      <w:r>
        <w:rPr>
          <w:rFonts w:ascii="Cambria Math" w:hAnsi="Cambria Math" w:cstheme="minorHAnsi"/>
        </w:rPr>
        <w:t>≠</w:t>
      </w:r>
      <w:r>
        <w:rPr>
          <w:rFonts w:asciiTheme="minorHAnsi" w:hAnsiTheme="minorHAnsi" w:cstheme="minorHAnsi"/>
        </w:rPr>
        <w:t xml:space="preserve"> </w:t>
      </w:r>
      <w:r>
        <w:rPr>
          <w:rFonts w:ascii="Calibri" w:hAnsi="Calibri" w:cs="Calibri"/>
        </w:rPr>
        <w:t>ω</w:t>
      </w:r>
      <w:r>
        <w:rPr>
          <w:rFonts w:asciiTheme="minorHAnsi" w:hAnsiTheme="minorHAnsi" w:cstheme="minorHAnsi"/>
          <w:vertAlign w:val="subscript"/>
        </w:rPr>
        <w:t>0</w:t>
      </w:r>
      <w:r>
        <w:rPr>
          <w:rFonts w:asciiTheme="minorHAnsi" w:hAnsiTheme="minorHAnsi" w:cstheme="minorHAnsi"/>
        </w:rPr>
        <w:t>.  So then we have:</w:t>
      </w:r>
    </w:p>
    <w:p w14:paraId="2091E75B" w14:textId="77777777" w:rsidR="002E50D3" w:rsidRDefault="002E50D3" w:rsidP="002E50D3">
      <w:pPr>
        <w:pStyle w:val="NoSpacing"/>
        <w:rPr>
          <w:rFonts w:asciiTheme="minorHAnsi" w:hAnsiTheme="minorHAnsi" w:cstheme="minorHAnsi"/>
        </w:rPr>
      </w:pPr>
    </w:p>
    <w:p w14:paraId="18653F97" w14:textId="77777777" w:rsidR="002E50D3" w:rsidRDefault="002E50D3" w:rsidP="002E50D3">
      <w:pPr>
        <w:pStyle w:val="NoSpacing"/>
        <w:rPr>
          <w:rFonts w:asciiTheme="minorHAnsi" w:hAnsiTheme="minorHAnsi" w:cstheme="minorHAnsi"/>
        </w:rPr>
      </w:pPr>
      <w:r w:rsidRPr="00671A5A">
        <w:rPr>
          <w:rFonts w:asciiTheme="minorHAnsi" w:hAnsiTheme="minorHAnsi" w:cstheme="minorHAnsi"/>
          <w:position w:val="-100"/>
        </w:rPr>
        <w:object w:dxaOrig="4920" w:dyaOrig="1880" w14:anchorId="064C775A">
          <v:shape id="_x0000_i1050" type="#_x0000_t75" style="width:246pt;height:94.15pt" o:ole="">
            <v:imagedata r:id="rId56" o:title=""/>
          </v:shape>
          <o:OLEObject Type="Embed" ProgID="Equation.DSMT4" ShapeID="_x0000_i1050" DrawAspect="Content" ObjectID="_1770669676" r:id="rId57"/>
        </w:object>
      </w:r>
    </w:p>
    <w:p w14:paraId="7F4539CD" w14:textId="77777777" w:rsidR="004E244E" w:rsidRDefault="004E244E" w:rsidP="00315966">
      <w:pPr>
        <w:pStyle w:val="NoSpacing"/>
        <w:rPr>
          <w:rFonts w:asciiTheme="minorHAnsi" w:hAnsiTheme="minorHAnsi" w:cstheme="minorHAnsi"/>
        </w:rPr>
      </w:pPr>
    </w:p>
    <w:p w14:paraId="1DC76549" w14:textId="77777777" w:rsidR="002A5452" w:rsidRDefault="00042ECC" w:rsidP="00315966">
      <w:pPr>
        <w:pStyle w:val="NoSpacing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which is </w:t>
      </w:r>
      <w:r w:rsidR="007A7A05">
        <w:rPr>
          <w:rFonts w:asciiTheme="minorHAnsi" w:hAnsiTheme="minorHAnsi" w:cstheme="minorHAnsi"/>
        </w:rPr>
        <w:t xml:space="preserve">also </w:t>
      </w:r>
      <w:r>
        <w:rPr>
          <w:rFonts w:asciiTheme="minorHAnsi" w:hAnsiTheme="minorHAnsi" w:cstheme="minorHAnsi"/>
        </w:rPr>
        <w:t>correct.</w:t>
      </w:r>
    </w:p>
    <w:p w14:paraId="05856615" w14:textId="77777777" w:rsidR="002A5452" w:rsidRDefault="002A5452" w:rsidP="00315966">
      <w:pPr>
        <w:pStyle w:val="NoSpacing"/>
        <w:rPr>
          <w:rFonts w:asciiTheme="minorHAnsi" w:hAnsiTheme="minorHAnsi" w:cstheme="minorHAnsi"/>
        </w:rPr>
      </w:pPr>
    </w:p>
    <w:p w14:paraId="69A9EED2" w14:textId="77777777" w:rsidR="00B744FD" w:rsidRPr="00170108" w:rsidRDefault="00B744FD" w:rsidP="00B744FD">
      <w:pPr>
        <w:rPr>
          <w:rFonts w:ascii="Calibri" w:hAnsi="Calibri" w:cs="Calibri"/>
          <w:b/>
          <w:szCs w:val="22"/>
        </w:rPr>
      </w:pPr>
      <w:r w:rsidRPr="00170108">
        <w:rPr>
          <w:rFonts w:ascii="Calibri" w:hAnsi="Calibri" w:cs="Calibri"/>
          <w:b/>
          <w:szCs w:val="22"/>
        </w:rPr>
        <w:t xml:space="preserve">Perturbative </w:t>
      </w:r>
      <w:r>
        <w:rPr>
          <w:rFonts w:ascii="Calibri" w:hAnsi="Calibri" w:cs="Calibri"/>
          <w:b/>
          <w:szCs w:val="22"/>
        </w:rPr>
        <w:t>e</w:t>
      </w:r>
      <w:r w:rsidRPr="00170108">
        <w:rPr>
          <w:rFonts w:ascii="Calibri" w:hAnsi="Calibri" w:cs="Calibri"/>
          <w:b/>
          <w:szCs w:val="22"/>
        </w:rPr>
        <w:t xml:space="preserve">xpansion of </w:t>
      </w:r>
      <w:r>
        <w:rPr>
          <w:rFonts w:ascii="Calibri" w:hAnsi="Calibri" w:cs="Calibri"/>
          <w:b/>
          <w:szCs w:val="22"/>
        </w:rPr>
        <w:t xml:space="preserve">complex causal </w:t>
      </w:r>
      <w:r w:rsidRPr="00170108">
        <w:rPr>
          <w:rFonts w:ascii="Calibri" w:hAnsi="Calibri" w:cs="Calibri"/>
          <w:b/>
          <w:szCs w:val="22"/>
        </w:rPr>
        <w:t>GF</w:t>
      </w:r>
      <w:r>
        <w:rPr>
          <w:rFonts w:ascii="Calibri" w:hAnsi="Calibri" w:cs="Calibri"/>
          <w:b/>
          <w:szCs w:val="22"/>
        </w:rPr>
        <w:t xml:space="preserve"> </w:t>
      </w:r>
    </w:p>
    <w:p w14:paraId="373BDB29" w14:textId="77777777" w:rsidR="00B744FD" w:rsidRDefault="00B744FD" w:rsidP="00B744FD">
      <w:pPr>
        <w:rPr>
          <w:rFonts w:ascii="Calibri" w:hAnsi="Calibri" w:cs="Calibri"/>
        </w:rPr>
      </w:pPr>
      <w:r>
        <w:rPr>
          <w:rFonts w:ascii="Calibri" w:hAnsi="Calibri" w:cs="Calibri"/>
        </w:rPr>
        <w:t>Now let’s consider the perturbative expansion of the causal GF.  This would be:</w:t>
      </w:r>
    </w:p>
    <w:p w14:paraId="0E538AD1" w14:textId="77777777" w:rsidR="00B744FD" w:rsidRDefault="00B744FD" w:rsidP="00B744FD">
      <w:pPr>
        <w:rPr>
          <w:rFonts w:ascii="Calibri" w:hAnsi="Calibri" w:cs="Calibri"/>
        </w:rPr>
      </w:pPr>
    </w:p>
    <w:p w14:paraId="36011C03" w14:textId="77777777" w:rsidR="00B744FD" w:rsidRDefault="00B744FD" w:rsidP="00B744FD">
      <w:pPr>
        <w:rPr>
          <w:rFonts w:ascii="Calibri" w:hAnsi="Calibri" w:cs="Calibri"/>
        </w:rPr>
      </w:pPr>
      <w:r w:rsidRPr="0011454E">
        <w:rPr>
          <w:position w:val="-30"/>
        </w:rPr>
        <w:object w:dxaOrig="4720" w:dyaOrig="720" w14:anchorId="3E8B6F11">
          <v:shape id="_x0000_i1051" type="#_x0000_t75" style="width:235.85pt;height:36pt" o:ole="">
            <v:imagedata r:id="rId58" o:title=""/>
          </v:shape>
          <o:OLEObject Type="Embed" ProgID="Equation.DSMT4" ShapeID="_x0000_i1051" DrawAspect="Content" ObjectID="_1770669677" r:id="rId59"/>
        </w:object>
      </w:r>
    </w:p>
    <w:p w14:paraId="639C7FBF" w14:textId="77777777" w:rsidR="00B744FD" w:rsidRDefault="00B744FD" w:rsidP="00B744FD">
      <w:pPr>
        <w:rPr>
          <w:rFonts w:ascii="Calibri" w:hAnsi="Calibri" w:cs="Calibri"/>
        </w:rPr>
      </w:pPr>
    </w:p>
    <w:p w14:paraId="05DDA85E" w14:textId="77777777" w:rsidR="00B744FD" w:rsidRDefault="00B744FD" w:rsidP="00B744FD">
      <w:pPr>
        <w:rPr>
          <w:rFonts w:ascii="Calibri" w:hAnsi="Calibri" w:cs="Calibri"/>
        </w:rPr>
      </w:pPr>
      <w:r>
        <w:rPr>
          <w:rFonts w:ascii="Calibri" w:hAnsi="Calibri" w:cs="Calibri"/>
        </w:rPr>
        <w:t>and the contour is:</w:t>
      </w:r>
    </w:p>
    <w:p w14:paraId="2390D9CB" w14:textId="77777777" w:rsidR="00B744FD" w:rsidRDefault="00B744FD" w:rsidP="00B744FD">
      <w:pPr>
        <w:rPr>
          <w:rFonts w:ascii="Calibri" w:hAnsi="Calibri" w:cs="Calibri"/>
        </w:rPr>
      </w:pPr>
    </w:p>
    <w:p w14:paraId="07000AB4" w14:textId="77777777" w:rsidR="00B744FD" w:rsidRDefault="004509B1" w:rsidP="00B744FD">
      <w:pPr>
        <w:rPr>
          <w:rFonts w:ascii="Calibri" w:hAnsi="Calibri" w:cs="Calibri"/>
        </w:rPr>
      </w:pPr>
      <w:r w:rsidRPr="007241B7">
        <w:object w:dxaOrig="3384" w:dyaOrig="2736" w14:anchorId="0630C1EF">
          <v:shape id="_x0000_i1052" type="#_x0000_t75" style="width:57.25pt;height:63.7pt" o:ole="">
            <v:imagedata r:id="rId60" o:title="" croptop="18996f" cropbottom="19585f" cropleft="12913f" cropright="33245f"/>
          </v:shape>
          <o:OLEObject Type="Embed" ProgID="PBrush" ShapeID="_x0000_i1052" DrawAspect="Content" ObjectID="_1770669678" r:id="rId61"/>
        </w:object>
      </w:r>
    </w:p>
    <w:p w14:paraId="27A75995" w14:textId="77777777" w:rsidR="00B744FD" w:rsidRDefault="00B744FD" w:rsidP="00B744FD">
      <w:pPr>
        <w:rPr>
          <w:rFonts w:ascii="Calibri" w:hAnsi="Calibri" w:cs="Calibri"/>
        </w:rPr>
      </w:pPr>
    </w:p>
    <w:p w14:paraId="5A2479D3" w14:textId="77777777" w:rsidR="00B744FD" w:rsidRPr="00455F55" w:rsidRDefault="00B744FD" w:rsidP="00B744FD">
      <w:pPr>
        <w:rPr>
          <w:rFonts w:ascii="Calibri" w:hAnsi="Calibri" w:cs="Calibri"/>
        </w:rPr>
      </w:pPr>
      <w:r>
        <w:rPr>
          <w:rFonts w:ascii="Calibri" w:hAnsi="Calibri" w:cs="Calibri"/>
        </w:rPr>
        <w:t>Vacuum bubbles cancel again.  In diagrams, all we’d have is:</w:t>
      </w:r>
    </w:p>
    <w:p w14:paraId="4462858B" w14:textId="77777777" w:rsidR="00B744FD" w:rsidRDefault="00B744FD" w:rsidP="00B744FD">
      <w:pPr>
        <w:rPr>
          <w:rFonts w:ascii="Calibri" w:hAnsi="Calibri" w:cs="Calibri"/>
        </w:rPr>
      </w:pPr>
    </w:p>
    <w:p w14:paraId="12AA02EF" w14:textId="77777777" w:rsidR="00B744FD" w:rsidRDefault="00B744FD" w:rsidP="00B744FD">
      <w:pPr>
        <w:rPr>
          <w:rFonts w:ascii="Calibri" w:hAnsi="Calibri" w:cs="Calibri"/>
        </w:rPr>
      </w:pPr>
      <w:r>
        <w:rPr>
          <w:rFonts w:ascii="Calibri" w:hAnsi="Calibri" w:cs="Calibri"/>
        </w:rPr>
        <w:object w:dxaOrig="4043" w:dyaOrig="1128" w14:anchorId="178CB0BD">
          <v:shape id="_x0000_i1053" type="#_x0000_t75" style="width:222pt;height:48pt" o:ole="">
            <v:imagedata r:id="rId62" o:title="" croptop="3732f" cropbottom="11484f" cropright="351f"/>
          </v:shape>
          <o:OLEObject Type="Embed" ProgID="PBrush" ShapeID="_x0000_i1053" DrawAspect="Content" ObjectID="_1770669679" r:id="rId63"/>
        </w:object>
      </w:r>
    </w:p>
    <w:p w14:paraId="1F3F51B5" w14:textId="77777777" w:rsidR="00B744FD" w:rsidRDefault="00B744FD" w:rsidP="00B744FD">
      <w:pPr>
        <w:rPr>
          <w:rFonts w:ascii="Calibri" w:hAnsi="Calibri" w:cs="Calibri"/>
        </w:rPr>
      </w:pPr>
    </w:p>
    <w:p w14:paraId="5B2E6026" w14:textId="77777777" w:rsidR="00B744FD" w:rsidRDefault="00B744FD" w:rsidP="00B744FD">
      <w:pPr>
        <w:rPr>
          <w:rFonts w:ascii="Calibri" w:hAnsi="Calibri" w:cs="Calibri"/>
          <w:szCs w:val="22"/>
        </w:rPr>
      </w:pPr>
      <w:r>
        <w:rPr>
          <w:rFonts w:ascii="Calibri" w:hAnsi="Calibri" w:cs="Calibri"/>
        </w:rPr>
        <w:t>Mathematically, this is:</w:t>
      </w:r>
    </w:p>
    <w:p w14:paraId="1D2B7204" w14:textId="77777777" w:rsidR="00B744FD" w:rsidRDefault="00B744FD" w:rsidP="00B744FD">
      <w:pPr>
        <w:rPr>
          <w:rFonts w:ascii="Calibri" w:hAnsi="Calibri" w:cs="Calibri"/>
          <w:szCs w:val="22"/>
        </w:rPr>
      </w:pPr>
    </w:p>
    <w:p w14:paraId="26C1BF9F" w14:textId="77777777" w:rsidR="00B744FD" w:rsidRDefault="00B744FD" w:rsidP="00B744FD">
      <w:pPr>
        <w:rPr>
          <w:rFonts w:ascii="Calibri" w:hAnsi="Calibri" w:cs="Calibri"/>
          <w:szCs w:val="22"/>
        </w:rPr>
      </w:pPr>
      <w:r w:rsidRPr="00B744FD">
        <w:rPr>
          <w:rFonts w:ascii="Calibri" w:hAnsi="Calibri" w:cs="Calibri"/>
          <w:position w:val="-70"/>
          <w:szCs w:val="22"/>
        </w:rPr>
        <w:object w:dxaOrig="6900" w:dyaOrig="1520" w14:anchorId="0B64FE02">
          <v:shape id="_x0000_i1054" type="#_x0000_t75" style="width:324.45pt;height:71.55pt" o:ole="">
            <v:imagedata r:id="rId64" o:title=""/>
          </v:shape>
          <o:OLEObject Type="Embed" ProgID="Equation.DSMT4" ShapeID="_x0000_i1054" DrawAspect="Content" ObjectID="_1770669680" r:id="rId65"/>
        </w:object>
      </w:r>
    </w:p>
    <w:p w14:paraId="71E10B21" w14:textId="77777777" w:rsidR="00B744FD" w:rsidRDefault="00B744FD" w:rsidP="00B744FD">
      <w:pPr>
        <w:rPr>
          <w:rFonts w:ascii="Calibri" w:hAnsi="Calibri" w:cs="Calibri"/>
          <w:szCs w:val="22"/>
        </w:rPr>
      </w:pPr>
    </w:p>
    <w:p w14:paraId="6174DF0E" w14:textId="77777777" w:rsidR="00B744FD" w:rsidRDefault="00B744FD" w:rsidP="00B744FD">
      <w:pPr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Filling our unperturbed G’s in,</w:t>
      </w:r>
    </w:p>
    <w:p w14:paraId="5B9E15D8" w14:textId="77777777" w:rsidR="00B744FD" w:rsidRDefault="00B744FD" w:rsidP="00B744FD">
      <w:pPr>
        <w:rPr>
          <w:rFonts w:ascii="Calibri" w:hAnsi="Calibri" w:cs="Calibri"/>
        </w:rPr>
      </w:pPr>
    </w:p>
    <w:p w14:paraId="5AB8DFAD" w14:textId="77777777" w:rsidR="00B744FD" w:rsidRDefault="002A5452" w:rsidP="00315966">
      <w:pPr>
        <w:pStyle w:val="NoSpacing"/>
        <w:rPr>
          <w:rFonts w:asciiTheme="minorHAnsi" w:hAnsiTheme="minorHAnsi" w:cstheme="minorHAnsi"/>
        </w:rPr>
      </w:pPr>
      <w:r w:rsidRPr="00FD0013">
        <w:rPr>
          <w:rFonts w:ascii="Calibri" w:hAnsi="Calibri" w:cs="Calibri"/>
          <w:position w:val="-70"/>
          <w:szCs w:val="22"/>
        </w:rPr>
        <w:object w:dxaOrig="11120" w:dyaOrig="1520" w14:anchorId="3C7140CF">
          <v:shape id="_x0000_i1055" type="#_x0000_t75" style="width:508.15pt;height:69.25pt" o:ole="">
            <v:imagedata r:id="rId66" o:title=""/>
          </v:shape>
          <o:OLEObject Type="Embed" ProgID="Equation.DSMT4" ShapeID="_x0000_i1055" DrawAspect="Content" ObjectID="_1770669681" r:id="rId67"/>
        </w:object>
      </w:r>
    </w:p>
    <w:p w14:paraId="0169D262" w14:textId="77777777" w:rsidR="00B744FD" w:rsidRDefault="00B744FD" w:rsidP="00315966">
      <w:pPr>
        <w:pStyle w:val="NoSpacing"/>
        <w:rPr>
          <w:rFonts w:asciiTheme="minorHAnsi" w:hAnsiTheme="minorHAnsi" w:cstheme="minorHAnsi"/>
        </w:rPr>
      </w:pPr>
    </w:p>
    <w:p w14:paraId="59A7EA05" w14:textId="77777777" w:rsidR="0016033E" w:rsidRDefault="00FD0013" w:rsidP="00315966">
      <w:pPr>
        <w:pStyle w:val="NoSpacing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Well I had worked this out to the end, but Mathtype corrupted the file so whatever.  Suffice to say, despite what it looks like, it </w:t>
      </w:r>
      <w:r w:rsidRPr="00E05DCB">
        <w:rPr>
          <w:rFonts w:asciiTheme="minorHAnsi" w:hAnsiTheme="minorHAnsi" w:cstheme="minorHAnsi"/>
          <w:i/>
        </w:rPr>
        <w:t>will</w:t>
      </w:r>
      <w:r>
        <w:rPr>
          <w:rFonts w:asciiTheme="minorHAnsi" w:hAnsiTheme="minorHAnsi" w:cstheme="minorHAnsi"/>
        </w:rPr>
        <w:t xml:space="preserve"> match the exact result.  </w:t>
      </w:r>
    </w:p>
    <w:p w14:paraId="68119A6E" w14:textId="77777777" w:rsidR="0016033E" w:rsidRDefault="0016033E" w:rsidP="00315966">
      <w:pPr>
        <w:pStyle w:val="NoSpacing"/>
        <w:rPr>
          <w:rFonts w:asciiTheme="minorHAnsi" w:hAnsiTheme="minorHAnsi" w:cstheme="minorHAnsi"/>
        </w:rPr>
      </w:pPr>
    </w:p>
    <w:p w14:paraId="63056098" w14:textId="2A123702" w:rsidR="0016033E" w:rsidRDefault="0016033E" w:rsidP="00315966">
      <w:pPr>
        <w:pStyle w:val="NoSpacing"/>
        <w:rPr>
          <w:rFonts w:asciiTheme="minorHAnsi" w:hAnsiTheme="minorHAnsi" w:cstheme="minorHAnsi"/>
        </w:rPr>
      </w:pPr>
      <w:r w:rsidRPr="0016033E">
        <w:rPr>
          <w:rFonts w:ascii="Calibri" w:hAnsi="Calibri" w:cs="Calibri"/>
          <w:position w:val="-30"/>
          <w:szCs w:val="22"/>
        </w:rPr>
        <w:object w:dxaOrig="5440" w:dyaOrig="720" w14:anchorId="605792AA">
          <v:shape id="_x0000_i1058" type="#_x0000_t75" style="width:261.25pt;height:34.6pt" o:ole="">
            <v:imagedata r:id="rId68" o:title=""/>
          </v:shape>
          <o:OLEObject Type="Embed" ProgID="Equation.DSMT4" ShapeID="_x0000_i1058" DrawAspect="Content" ObjectID="_1770669682" r:id="rId69"/>
        </w:object>
      </w:r>
    </w:p>
    <w:p w14:paraId="6F9B3417" w14:textId="77777777" w:rsidR="0016033E" w:rsidRDefault="0016033E" w:rsidP="00315966">
      <w:pPr>
        <w:pStyle w:val="NoSpacing"/>
        <w:rPr>
          <w:rFonts w:asciiTheme="minorHAnsi" w:hAnsiTheme="minorHAnsi" w:cstheme="minorHAnsi"/>
        </w:rPr>
      </w:pPr>
    </w:p>
    <w:p w14:paraId="53B8A79B" w14:textId="065E6D7E" w:rsidR="00FD0013" w:rsidRDefault="00FD0013" w:rsidP="00315966">
      <w:pPr>
        <w:pStyle w:val="NoSpacing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Of course we must explicitly use the fact that n = 1/(e</w:t>
      </w:r>
      <w:r>
        <w:rPr>
          <w:rFonts w:ascii="Calibri" w:hAnsi="Calibri" w:cs="Calibri"/>
          <w:vertAlign w:val="superscript"/>
        </w:rPr>
        <w:t>βω</w:t>
      </w:r>
      <w:r w:rsidR="002A5452">
        <w:rPr>
          <w:rFonts w:ascii="Calibri" w:hAnsi="Calibri" w:cs="Calibri"/>
          <w:vertAlign w:val="superscript"/>
        </w:rPr>
        <w:t>0</w:t>
      </w:r>
      <w:r>
        <w:rPr>
          <w:rFonts w:asciiTheme="minorHAnsi" w:hAnsiTheme="minorHAnsi" w:cstheme="minorHAnsi"/>
        </w:rPr>
        <w:t xml:space="preserve">-1).  </w:t>
      </w:r>
    </w:p>
    <w:p w14:paraId="6E02D360" w14:textId="77777777" w:rsidR="00FD0013" w:rsidRDefault="00FD0013" w:rsidP="00315966">
      <w:pPr>
        <w:pStyle w:val="NoSpacing"/>
        <w:rPr>
          <w:rFonts w:asciiTheme="minorHAnsi" w:hAnsiTheme="minorHAnsi" w:cstheme="minorHAnsi"/>
        </w:rPr>
      </w:pPr>
    </w:p>
    <w:p w14:paraId="57BF1EE4" w14:textId="77777777" w:rsidR="0016033E" w:rsidRDefault="0016033E" w:rsidP="00315966">
      <w:pPr>
        <w:pStyle w:val="NoSpacing"/>
        <w:rPr>
          <w:rFonts w:asciiTheme="minorHAnsi" w:hAnsiTheme="minorHAnsi" w:cstheme="minorHAnsi"/>
        </w:rPr>
      </w:pPr>
    </w:p>
    <w:p w14:paraId="7D740F05" w14:textId="77777777" w:rsidR="00170108" w:rsidRDefault="00170108" w:rsidP="00D36E8C">
      <w:pPr>
        <w:rPr>
          <w:rFonts w:ascii="Calibri" w:hAnsi="Calibri" w:cs="Calibri"/>
          <w:szCs w:val="22"/>
        </w:rPr>
      </w:pPr>
    </w:p>
    <w:sectPr w:rsidR="00170108" w:rsidSect="008D2407">
      <w:headerReference w:type="even" r:id="rId70"/>
      <w:headerReference w:type="default" r:id="rId71"/>
      <w:footerReference w:type="even" r:id="rId72"/>
      <w:footerReference w:type="default" r:id="rId73"/>
      <w:headerReference w:type="first" r:id="rId74"/>
      <w:footerReference w:type="first" r:id="rId75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F31F4" w14:textId="77777777" w:rsidR="008D2407" w:rsidRDefault="008D2407" w:rsidP="00197AA0">
      <w:r>
        <w:separator/>
      </w:r>
    </w:p>
  </w:endnote>
  <w:endnote w:type="continuationSeparator" w:id="0">
    <w:p w14:paraId="60EB1650" w14:textId="77777777" w:rsidR="008D2407" w:rsidRDefault="008D2407" w:rsidP="00197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A89F5" w14:textId="77777777" w:rsidR="00C13F4E" w:rsidRDefault="00C13F4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EAB85" w14:textId="77777777" w:rsidR="00C13F4E" w:rsidRDefault="00C13F4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7BD10" w14:textId="77777777" w:rsidR="00C13F4E" w:rsidRDefault="00C13F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DCBA9D" w14:textId="77777777" w:rsidR="008D2407" w:rsidRDefault="008D2407" w:rsidP="00197AA0">
      <w:r>
        <w:separator/>
      </w:r>
    </w:p>
  </w:footnote>
  <w:footnote w:type="continuationSeparator" w:id="0">
    <w:p w14:paraId="1941BF24" w14:textId="77777777" w:rsidR="008D2407" w:rsidRDefault="008D2407" w:rsidP="00197A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D1877" w14:textId="77777777" w:rsidR="00C13F4E" w:rsidRDefault="00C13F4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459D5" w14:textId="77777777" w:rsidR="00C13F4E" w:rsidRDefault="00C13F4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EBF74" w14:textId="77777777" w:rsidR="00C13F4E" w:rsidRDefault="00C13F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4A4803B8"/>
    <w:lvl w:ilvl="0">
      <w:numFmt w:val="bullet"/>
      <w:lvlText w:val="*"/>
      <w:lvlJc w:val="left"/>
    </w:lvl>
  </w:abstractNum>
  <w:abstractNum w:abstractNumId="1" w15:restartNumberingAfterBreak="0">
    <w:nsid w:val="01931B00"/>
    <w:multiLevelType w:val="hybridMultilevel"/>
    <w:tmpl w:val="2F3454C6"/>
    <w:lvl w:ilvl="0" w:tplc="73FC254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583523"/>
    <w:multiLevelType w:val="hybridMultilevel"/>
    <w:tmpl w:val="A1FA71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742116"/>
    <w:multiLevelType w:val="hybridMultilevel"/>
    <w:tmpl w:val="B30A1026"/>
    <w:lvl w:ilvl="0" w:tplc="73FC254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6B439E8"/>
    <w:multiLevelType w:val="hybridMultilevel"/>
    <w:tmpl w:val="5A2E2E1C"/>
    <w:lvl w:ilvl="0" w:tplc="AE0A24B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A34920"/>
    <w:multiLevelType w:val="hybridMultilevel"/>
    <w:tmpl w:val="71040C48"/>
    <w:lvl w:ilvl="0" w:tplc="AE0A24B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098706C"/>
    <w:multiLevelType w:val="hybridMultilevel"/>
    <w:tmpl w:val="CA3E5940"/>
    <w:lvl w:ilvl="0" w:tplc="00EEEE8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60A72E35"/>
    <w:multiLevelType w:val="hybridMultilevel"/>
    <w:tmpl w:val="AEDE315E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64EB53D7"/>
    <w:multiLevelType w:val="hybridMultilevel"/>
    <w:tmpl w:val="6974E9BE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172404789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2" w16cid:durableId="133062480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3" w16cid:durableId="2058357018">
    <w:abstractNumId w:val="5"/>
  </w:num>
  <w:num w:numId="4" w16cid:durableId="1595819540">
    <w:abstractNumId w:val="4"/>
  </w:num>
  <w:num w:numId="5" w16cid:durableId="1410273143">
    <w:abstractNumId w:val="3"/>
  </w:num>
  <w:num w:numId="6" w16cid:durableId="1604805748">
    <w:abstractNumId w:val="1"/>
  </w:num>
  <w:num w:numId="7" w16cid:durableId="680666565">
    <w:abstractNumId w:val="7"/>
  </w:num>
  <w:num w:numId="8" w16cid:durableId="1675960415">
    <w:abstractNumId w:val="6"/>
  </w:num>
  <w:num w:numId="9" w16cid:durableId="676150760">
    <w:abstractNumId w:val="2"/>
  </w:num>
  <w:num w:numId="10" w16cid:durableId="58749635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activeWritingStyle w:appName="MSWord" w:lang="en-US" w:vendorID="64" w:dllVersion="6" w:nlCheck="1" w:checkStyle="1"/>
  <w:activeWritingStyle w:appName="MSWord" w:lang="en-US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A5C"/>
    <w:rsid w:val="00000B68"/>
    <w:rsid w:val="00000DF2"/>
    <w:rsid w:val="00005700"/>
    <w:rsid w:val="000125D5"/>
    <w:rsid w:val="0001276D"/>
    <w:rsid w:val="00014802"/>
    <w:rsid w:val="00015649"/>
    <w:rsid w:val="00016655"/>
    <w:rsid w:val="000200E8"/>
    <w:rsid w:val="0002081D"/>
    <w:rsid w:val="000217D8"/>
    <w:rsid w:val="00022470"/>
    <w:rsid w:val="00025BA1"/>
    <w:rsid w:val="00025CFC"/>
    <w:rsid w:val="00031297"/>
    <w:rsid w:val="00031E29"/>
    <w:rsid w:val="000350A4"/>
    <w:rsid w:val="00040AAA"/>
    <w:rsid w:val="00042ECC"/>
    <w:rsid w:val="0004434D"/>
    <w:rsid w:val="0004729A"/>
    <w:rsid w:val="00051FE0"/>
    <w:rsid w:val="000549C2"/>
    <w:rsid w:val="000557DE"/>
    <w:rsid w:val="0005627A"/>
    <w:rsid w:val="00061FE6"/>
    <w:rsid w:val="00064982"/>
    <w:rsid w:val="00070709"/>
    <w:rsid w:val="000707AF"/>
    <w:rsid w:val="00070F3C"/>
    <w:rsid w:val="00071A86"/>
    <w:rsid w:val="000721B8"/>
    <w:rsid w:val="00073990"/>
    <w:rsid w:val="00073BAC"/>
    <w:rsid w:val="00075E78"/>
    <w:rsid w:val="0007726D"/>
    <w:rsid w:val="00077CF9"/>
    <w:rsid w:val="0008039D"/>
    <w:rsid w:val="00085A7E"/>
    <w:rsid w:val="0008654E"/>
    <w:rsid w:val="00087DF9"/>
    <w:rsid w:val="00087E0E"/>
    <w:rsid w:val="000903F1"/>
    <w:rsid w:val="00094A46"/>
    <w:rsid w:val="000971E8"/>
    <w:rsid w:val="0009725F"/>
    <w:rsid w:val="000A1926"/>
    <w:rsid w:val="000A1F42"/>
    <w:rsid w:val="000A2E61"/>
    <w:rsid w:val="000A58FD"/>
    <w:rsid w:val="000A6123"/>
    <w:rsid w:val="000A62FA"/>
    <w:rsid w:val="000A6410"/>
    <w:rsid w:val="000B1685"/>
    <w:rsid w:val="000B2291"/>
    <w:rsid w:val="000B4414"/>
    <w:rsid w:val="000B68D3"/>
    <w:rsid w:val="000C6929"/>
    <w:rsid w:val="000C6DD9"/>
    <w:rsid w:val="000C6F0D"/>
    <w:rsid w:val="000D5070"/>
    <w:rsid w:val="000D7455"/>
    <w:rsid w:val="000D7865"/>
    <w:rsid w:val="000D7DC2"/>
    <w:rsid w:val="000E1EC5"/>
    <w:rsid w:val="000E2613"/>
    <w:rsid w:val="000E2D01"/>
    <w:rsid w:val="000E4133"/>
    <w:rsid w:val="000E4999"/>
    <w:rsid w:val="000E6C34"/>
    <w:rsid w:val="000F2C15"/>
    <w:rsid w:val="000F732A"/>
    <w:rsid w:val="00100C15"/>
    <w:rsid w:val="00102074"/>
    <w:rsid w:val="001027DB"/>
    <w:rsid w:val="0010432F"/>
    <w:rsid w:val="00115DDC"/>
    <w:rsid w:val="00115F10"/>
    <w:rsid w:val="0012069E"/>
    <w:rsid w:val="001223EE"/>
    <w:rsid w:val="001242A0"/>
    <w:rsid w:val="00125657"/>
    <w:rsid w:val="001259C5"/>
    <w:rsid w:val="001261D7"/>
    <w:rsid w:val="00126FE1"/>
    <w:rsid w:val="00127714"/>
    <w:rsid w:val="001277E5"/>
    <w:rsid w:val="00127993"/>
    <w:rsid w:val="00134827"/>
    <w:rsid w:val="00135B1F"/>
    <w:rsid w:val="00136EE0"/>
    <w:rsid w:val="00136F56"/>
    <w:rsid w:val="00137FF1"/>
    <w:rsid w:val="00141B41"/>
    <w:rsid w:val="00142B04"/>
    <w:rsid w:val="00142CD3"/>
    <w:rsid w:val="00142F1A"/>
    <w:rsid w:val="00142F74"/>
    <w:rsid w:val="001464FF"/>
    <w:rsid w:val="00147CBB"/>
    <w:rsid w:val="00150D4D"/>
    <w:rsid w:val="00150F28"/>
    <w:rsid w:val="001529EA"/>
    <w:rsid w:val="00152CEC"/>
    <w:rsid w:val="00154553"/>
    <w:rsid w:val="00154DC1"/>
    <w:rsid w:val="0016033E"/>
    <w:rsid w:val="00162CD6"/>
    <w:rsid w:val="00166043"/>
    <w:rsid w:val="00170108"/>
    <w:rsid w:val="00170497"/>
    <w:rsid w:val="0017087A"/>
    <w:rsid w:val="001709C2"/>
    <w:rsid w:val="00171E55"/>
    <w:rsid w:val="00172890"/>
    <w:rsid w:val="00180823"/>
    <w:rsid w:val="001826FC"/>
    <w:rsid w:val="00183A38"/>
    <w:rsid w:val="00183DB7"/>
    <w:rsid w:val="00193660"/>
    <w:rsid w:val="0019494E"/>
    <w:rsid w:val="00197AA0"/>
    <w:rsid w:val="001A0440"/>
    <w:rsid w:val="001A1AB0"/>
    <w:rsid w:val="001A2119"/>
    <w:rsid w:val="001A29AA"/>
    <w:rsid w:val="001A3136"/>
    <w:rsid w:val="001A509F"/>
    <w:rsid w:val="001A59A5"/>
    <w:rsid w:val="001A59A6"/>
    <w:rsid w:val="001A6A31"/>
    <w:rsid w:val="001B2668"/>
    <w:rsid w:val="001B2C4F"/>
    <w:rsid w:val="001B5B67"/>
    <w:rsid w:val="001C1FEB"/>
    <w:rsid w:val="001C230B"/>
    <w:rsid w:val="001C308B"/>
    <w:rsid w:val="001C40BE"/>
    <w:rsid w:val="001C625C"/>
    <w:rsid w:val="001C6446"/>
    <w:rsid w:val="001C733C"/>
    <w:rsid w:val="001D0257"/>
    <w:rsid w:val="001D1742"/>
    <w:rsid w:val="001D3264"/>
    <w:rsid w:val="001D432A"/>
    <w:rsid w:val="001E2999"/>
    <w:rsid w:val="001E6E47"/>
    <w:rsid w:val="001E73CE"/>
    <w:rsid w:val="001E78B4"/>
    <w:rsid w:val="001E799B"/>
    <w:rsid w:val="001F273E"/>
    <w:rsid w:val="001F3AFF"/>
    <w:rsid w:val="001F7860"/>
    <w:rsid w:val="00200252"/>
    <w:rsid w:val="002006AB"/>
    <w:rsid w:val="00201534"/>
    <w:rsid w:val="0020223B"/>
    <w:rsid w:val="00202D8C"/>
    <w:rsid w:val="00203BBD"/>
    <w:rsid w:val="00204CC4"/>
    <w:rsid w:val="00206537"/>
    <w:rsid w:val="002101A3"/>
    <w:rsid w:val="00212064"/>
    <w:rsid w:val="00212873"/>
    <w:rsid w:val="00212F02"/>
    <w:rsid w:val="00213985"/>
    <w:rsid w:val="002151FD"/>
    <w:rsid w:val="00217461"/>
    <w:rsid w:val="00222B7B"/>
    <w:rsid w:val="00223791"/>
    <w:rsid w:val="00224B87"/>
    <w:rsid w:val="00224D8E"/>
    <w:rsid w:val="00227E53"/>
    <w:rsid w:val="00232DF8"/>
    <w:rsid w:val="0023620B"/>
    <w:rsid w:val="0024227B"/>
    <w:rsid w:val="0024337A"/>
    <w:rsid w:val="00245550"/>
    <w:rsid w:val="0024665A"/>
    <w:rsid w:val="00250831"/>
    <w:rsid w:val="00254D12"/>
    <w:rsid w:val="00256BCF"/>
    <w:rsid w:val="00256F12"/>
    <w:rsid w:val="00256FCD"/>
    <w:rsid w:val="00257EE5"/>
    <w:rsid w:val="00261B6B"/>
    <w:rsid w:val="002635D3"/>
    <w:rsid w:val="0026495D"/>
    <w:rsid w:val="00265C94"/>
    <w:rsid w:val="002675D8"/>
    <w:rsid w:val="002700BA"/>
    <w:rsid w:val="00271197"/>
    <w:rsid w:val="00273BCC"/>
    <w:rsid w:val="00282703"/>
    <w:rsid w:val="00283CB1"/>
    <w:rsid w:val="0028697D"/>
    <w:rsid w:val="00292CD7"/>
    <w:rsid w:val="00292DBE"/>
    <w:rsid w:val="00295B1C"/>
    <w:rsid w:val="002969A8"/>
    <w:rsid w:val="002A2084"/>
    <w:rsid w:val="002A4743"/>
    <w:rsid w:val="002A5452"/>
    <w:rsid w:val="002A573F"/>
    <w:rsid w:val="002A7888"/>
    <w:rsid w:val="002B1A97"/>
    <w:rsid w:val="002B1B92"/>
    <w:rsid w:val="002B2090"/>
    <w:rsid w:val="002B2235"/>
    <w:rsid w:val="002B229C"/>
    <w:rsid w:val="002B23DE"/>
    <w:rsid w:val="002B288C"/>
    <w:rsid w:val="002B5AF1"/>
    <w:rsid w:val="002B6535"/>
    <w:rsid w:val="002C01A5"/>
    <w:rsid w:val="002C095B"/>
    <w:rsid w:val="002C0DDD"/>
    <w:rsid w:val="002C204A"/>
    <w:rsid w:val="002C3DC1"/>
    <w:rsid w:val="002D10F4"/>
    <w:rsid w:val="002D48CC"/>
    <w:rsid w:val="002D5B82"/>
    <w:rsid w:val="002D6306"/>
    <w:rsid w:val="002D7540"/>
    <w:rsid w:val="002E1E95"/>
    <w:rsid w:val="002E50D3"/>
    <w:rsid w:val="002E6BB0"/>
    <w:rsid w:val="002F06B8"/>
    <w:rsid w:val="002F1794"/>
    <w:rsid w:val="002F326F"/>
    <w:rsid w:val="002F375E"/>
    <w:rsid w:val="002F70F5"/>
    <w:rsid w:val="00301CEA"/>
    <w:rsid w:val="0030661A"/>
    <w:rsid w:val="00306AFB"/>
    <w:rsid w:val="00307598"/>
    <w:rsid w:val="00310480"/>
    <w:rsid w:val="00312FA8"/>
    <w:rsid w:val="00315966"/>
    <w:rsid w:val="0031791A"/>
    <w:rsid w:val="0032113D"/>
    <w:rsid w:val="003214D5"/>
    <w:rsid w:val="00322A0A"/>
    <w:rsid w:val="00323C3E"/>
    <w:rsid w:val="00326F4D"/>
    <w:rsid w:val="00327AB0"/>
    <w:rsid w:val="003324EE"/>
    <w:rsid w:val="0033353B"/>
    <w:rsid w:val="0033651F"/>
    <w:rsid w:val="00336DEB"/>
    <w:rsid w:val="00337EF6"/>
    <w:rsid w:val="003409A5"/>
    <w:rsid w:val="00344489"/>
    <w:rsid w:val="00346D06"/>
    <w:rsid w:val="00350DEB"/>
    <w:rsid w:val="0035256E"/>
    <w:rsid w:val="00352D00"/>
    <w:rsid w:val="00353153"/>
    <w:rsid w:val="0035789A"/>
    <w:rsid w:val="00360DF7"/>
    <w:rsid w:val="00362BAB"/>
    <w:rsid w:val="00364E77"/>
    <w:rsid w:val="00366306"/>
    <w:rsid w:val="00370454"/>
    <w:rsid w:val="00372685"/>
    <w:rsid w:val="00373F3D"/>
    <w:rsid w:val="00374401"/>
    <w:rsid w:val="00376084"/>
    <w:rsid w:val="0038008D"/>
    <w:rsid w:val="00383221"/>
    <w:rsid w:val="00383CAA"/>
    <w:rsid w:val="003845E1"/>
    <w:rsid w:val="00385F63"/>
    <w:rsid w:val="00386F35"/>
    <w:rsid w:val="003901A8"/>
    <w:rsid w:val="00390391"/>
    <w:rsid w:val="003945FF"/>
    <w:rsid w:val="00396C31"/>
    <w:rsid w:val="003B02AF"/>
    <w:rsid w:val="003B0B13"/>
    <w:rsid w:val="003B2040"/>
    <w:rsid w:val="003B406C"/>
    <w:rsid w:val="003B6392"/>
    <w:rsid w:val="003B6916"/>
    <w:rsid w:val="003C0968"/>
    <w:rsid w:val="003C5F6A"/>
    <w:rsid w:val="003C7EAA"/>
    <w:rsid w:val="003D0D2A"/>
    <w:rsid w:val="003D2A4E"/>
    <w:rsid w:val="003D2D5B"/>
    <w:rsid w:val="003D3480"/>
    <w:rsid w:val="003D5763"/>
    <w:rsid w:val="003D58A4"/>
    <w:rsid w:val="003D67CD"/>
    <w:rsid w:val="003D6986"/>
    <w:rsid w:val="003D6B02"/>
    <w:rsid w:val="003D7403"/>
    <w:rsid w:val="003D77B0"/>
    <w:rsid w:val="003E0493"/>
    <w:rsid w:val="003E22DB"/>
    <w:rsid w:val="003E7542"/>
    <w:rsid w:val="003F112E"/>
    <w:rsid w:val="003F78E6"/>
    <w:rsid w:val="004027E9"/>
    <w:rsid w:val="00402AD8"/>
    <w:rsid w:val="004038F8"/>
    <w:rsid w:val="00404AC7"/>
    <w:rsid w:val="0040754D"/>
    <w:rsid w:val="004113E6"/>
    <w:rsid w:val="00414324"/>
    <w:rsid w:val="004151BF"/>
    <w:rsid w:val="00416F60"/>
    <w:rsid w:val="00420029"/>
    <w:rsid w:val="004211A0"/>
    <w:rsid w:val="004233E8"/>
    <w:rsid w:val="004245C8"/>
    <w:rsid w:val="004274CB"/>
    <w:rsid w:val="0043501E"/>
    <w:rsid w:val="00444E9D"/>
    <w:rsid w:val="004458D4"/>
    <w:rsid w:val="00446905"/>
    <w:rsid w:val="004509B1"/>
    <w:rsid w:val="004523CE"/>
    <w:rsid w:val="004578A8"/>
    <w:rsid w:val="00460364"/>
    <w:rsid w:val="00462DF6"/>
    <w:rsid w:val="00463731"/>
    <w:rsid w:val="00463DE7"/>
    <w:rsid w:val="00465CDF"/>
    <w:rsid w:val="00465D8E"/>
    <w:rsid w:val="004669F5"/>
    <w:rsid w:val="00466F82"/>
    <w:rsid w:val="00467A09"/>
    <w:rsid w:val="00470D86"/>
    <w:rsid w:val="0047157F"/>
    <w:rsid w:val="00472355"/>
    <w:rsid w:val="004804D7"/>
    <w:rsid w:val="00481846"/>
    <w:rsid w:val="004823D2"/>
    <w:rsid w:val="00483C56"/>
    <w:rsid w:val="00484FC9"/>
    <w:rsid w:val="00486C12"/>
    <w:rsid w:val="0049077C"/>
    <w:rsid w:val="004907E2"/>
    <w:rsid w:val="004926BE"/>
    <w:rsid w:val="00494290"/>
    <w:rsid w:val="00494A8B"/>
    <w:rsid w:val="00494C3F"/>
    <w:rsid w:val="004A4048"/>
    <w:rsid w:val="004B0162"/>
    <w:rsid w:val="004B1D9D"/>
    <w:rsid w:val="004B2791"/>
    <w:rsid w:val="004B5781"/>
    <w:rsid w:val="004C3B0E"/>
    <w:rsid w:val="004C4A68"/>
    <w:rsid w:val="004C4F64"/>
    <w:rsid w:val="004C59C0"/>
    <w:rsid w:val="004C7431"/>
    <w:rsid w:val="004D0C35"/>
    <w:rsid w:val="004D0EF6"/>
    <w:rsid w:val="004D347C"/>
    <w:rsid w:val="004D4B1A"/>
    <w:rsid w:val="004D57B0"/>
    <w:rsid w:val="004E244E"/>
    <w:rsid w:val="004E25C4"/>
    <w:rsid w:val="004E2C3B"/>
    <w:rsid w:val="004E39CF"/>
    <w:rsid w:val="004E3B5B"/>
    <w:rsid w:val="004E5AE4"/>
    <w:rsid w:val="004E664A"/>
    <w:rsid w:val="004F1D55"/>
    <w:rsid w:val="004F4B10"/>
    <w:rsid w:val="004F6492"/>
    <w:rsid w:val="004F6D49"/>
    <w:rsid w:val="004F7697"/>
    <w:rsid w:val="00500406"/>
    <w:rsid w:val="00500AAE"/>
    <w:rsid w:val="00500B3F"/>
    <w:rsid w:val="005023F4"/>
    <w:rsid w:val="00506C4E"/>
    <w:rsid w:val="00507524"/>
    <w:rsid w:val="00512197"/>
    <w:rsid w:val="00525971"/>
    <w:rsid w:val="0052728F"/>
    <w:rsid w:val="00527388"/>
    <w:rsid w:val="0052790D"/>
    <w:rsid w:val="00530423"/>
    <w:rsid w:val="00530ED3"/>
    <w:rsid w:val="00535655"/>
    <w:rsid w:val="0053599B"/>
    <w:rsid w:val="00536225"/>
    <w:rsid w:val="00537F11"/>
    <w:rsid w:val="005402A0"/>
    <w:rsid w:val="0054095C"/>
    <w:rsid w:val="00543D1B"/>
    <w:rsid w:val="005626AD"/>
    <w:rsid w:val="0056473E"/>
    <w:rsid w:val="00564C81"/>
    <w:rsid w:val="00570795"/>
    <w:rsid w:val="0057226A"/>
    <w:rsid w:val="00577601"/>
    <w:rsid w:val="00580E01"/>
    <w:rsid w:val="005825EB"/>
    <w:rsid w:val="00583BED"/>
    <w:rsid w:val="0058775E"/>
    <w:rsid w:val="005909A5"/>
    <w:rsid w:val="005922CB"/>
    <w:rsid w:val="00596CF5"/>
    <w:rsid w:val="005A04E4"/>
    <w:rsid w:val="005A3B20"/>
    <w:rsid w:val="005A464D"/>
    <w:rsid w:val="005B0E6F"/>
    <w:rsid w:val="005B1E96"/>
    <w:rsid w:val="005B2B84"/>
    <w:rsid w:val="005B35F7"/>
    <w:rsid w:val="005B41A9"/>
    <w:rsid w:val="005C3DAE"/>
    <w:rsid w:val="005C412F"/>
    <w:rsid w:val="005C7C58"/>
    <w:rsid w:val="005D36B1"/>
    <w:rsid w:val="005D447F"/>
    <w:rsid w:val="005D5EDC"/>
    <w:rsid w:val="005D60DD"/>
    <w:rsid w:val="005D7D2C"/>
    <w:rsid w:val="005E0506"/>
    <w:rsid w:val="005E3EB0"/>
    <w:rsid w:val="005E5BDA"/>
    <w:rsid w:val="005F0044"/>
    <w:rsid w:val="005F20B1"/>
    <w:rsid w:val="005F255E"/>
    <w:rsid w:val="005F3CE3"/>
    <w:rsid w:val="005F46F6"/>
    <w:rsid w:val="005F483B"/>
    <w:rsid w:val="005F5A05"/>
    <w:rsid w:val="005F658B"/>
    <w:rsid w:val="005F6E36"/>
    <w:rsid w:val="005F7614"/>
    <w:rsid w:val="006026FD"/>
    <w:rsid w:val="006071D0"/>
    <w:rsid w:val="00610A0E"/>
    <w:rsid w:val="0061538E"/>
    <w:rsid w:val="00621C49"/>
    <w:rsid w:val="006317ED"/>
    <w:rsid w:val="006357FE"/>
    <w:rsid w:val="0064033C"/>
    <w:rsid w:val="00642FE3"/>
    <w:rsid w:val="006455B6"/>
    <w:rsid w:val="00646102"/>
    <w:rsid w:val="00651EC2"/>
    <w:rsid w:val="00656E3A"/>
    <w:rsid w:val="00661AB2"/>
    <w:rsid w:val="00663A62"/>
    <w:rsid w:val="00664150"/>
    <w:rsid w:val="00666CDE"/>
    <w:rsid w:val="00670192"/>
    <w:rsid w:val="00681201"/>
    <w:rsid w:val="00681C05"/>
    <w:rsid w:val="006836A6"/>
    <w:rsid w:val="0068465D"/>
    <w:rsid w:val="006866A3"/>
    <w:rsid w:val="0068700D"/>
    <w:rsid w:val="00687DAF"/>
    <w:rsid w:val="006944FD"/>
    <w:rsid w:val="006945E8"/>
    <w:rsid w:val="00694C47"/>
    <w:rsid w:val="006A0230"/>
    <w:rsid w:val="006A3C6A"/>
    <w:rsid w:val="006A4775"/>
    <w:rsid w:val="006A4E95"/>
    <w:rsid w:val="006A63B5"/>
    <w:rsid w:val="006A63D8"/>
    <w:rsid w:val="006A72A5"/>
    <w:rsid w:val="006A7A5F"/>
    <w:rsid w:val="006B1D8C"/>
    <w:rsid w:val="006B3BDD"/>
    <w:rsid w:val="006B3E31"/>
    <w:rsid w:val="006B3EB0"/>
    <w:rsid w:val="006B42D1"/>
    <w:rsid w:val="006C11BE"/>
    <w:rsid w:val="006C14B8"/>
    <w:rsid w:val="006C259F"/>
    <w:rsid w:val="006C2B08"/>
    <w:rsid w:val="006C461A"/>
    <w:rsid w:val="006D07AB"/>
    <w:rsid w:val="006D51BB"/>
    <w:rsid w:val="006D7488"/>
    <w:rsid w:val="006E0423"/>
    <w:rsid w:val="006E2345"/>
    <w:rsid w:val="006E2368"/>
    <w:rsid w:val="006E713A"/>
    <w:rsid w:val="006F0735"/>
    <w:rsid w:val="006F0C7C"/>
    <w:rsid w:val="006F11DD"/>
    <w:rsid w:val="006F1564"/>
    <w:rsid w:val="006F29CA"/>
    <w:rsid w:val="006F4FEC"/>
    <w:rsid w:val="006F6442"/>
    <w:rsid w:val="006F6CA8"/>
    <w:rsid w:val="006F6F97"/>
    <w:rsid w:val="006F7A48"/>
    <w:rsid w:val="007014A7"/>
    <w:rsid w:val="0070290E"/>
    <w:rsid w:val="007037B8"/>
    <w:rsid w:val="00711BC8"/>
    <w:rsid w:val="0071231D"/>
    <w:rsid w:val="007130FB"/>
    <w:rsid w:val="007162A8"/>
    <w:rsid w:val="007201E8"/>
    <w:rsid w:val="00723612"/>
    <w:rsid w:val="00723EF2"/>
    <w:rsid w:val="00724CC5"/>
    <w:rsid w:val="007262E1"/>
    <w:rsid w:val="00726B58"/>
    <w:rsid w:val="00727AAB"/>
    <w:rsid w:val="00727B30"/>
    <w:rsid w:val="0073321F"/>
    <w:rsid w:val="00734769"/>
    <w:rsid w:val="007348D2"/>
    <w:rsid w:val="00736696"/>
    <w:rsid w:val="007425D5"/>
    <w:rsid w:val="0074473A"/>
    <w:rsid w:val="007450F0"/>
    <w:rsid w:val="0074788F"/>
    <w:rsid w:val="00752330"/>
    <w:rsid w:val="00752F51"/>
    <w:rsid w:val="0075341B"/>
    <w:rsid w:val="0075500E"/>
    <w:rsid w:val="00756925"/>
    <w:rsid w:val="00756C06"/>
    <w:rsid w:val="0076136B"/>
    <w:rsid w:val="00763948"/>
    <w:rsid w:val="00776BFA"/>
    <w:rsid w:val="007771DC"/>
    <w:rsid w:val="00782DA3"/>
    <w:rsid w:val="00783B3D"/>
    <w:rsid w:val="00783E5C"/>
    <w:rsid w:val="00785D74"/>
    <w:rsid w:val="00787E8F"/>
    <w:rsid w:val="00797F7E"/>
    <w:rsid w:val="007A3DD8"/>
    <w:rsid w:val="007A3F3C"/>
    <w:rsid w:val="007A5040"/>
    <w:rsid w:val="007A7467"/>
    <w:rsid w:val="007A7A05"/>
    <w:rsid w:val="007B0FD4"/>
    <w:rsid w:val="007B1901"/>
    <w:rsid w:val="007B42D4"/>
    <w:rsid w:val="007B4B6F"/>
    <w:rsid w:val="007B5419"/>
    <w:rsid w:val="007B6BB7"/>
    <w:rsid w:val="007C1957"/>
    <w:rsid w:val="007C2924"/>
    <w:rsid w:val="007C3924"/>
    <w:rsid w:val="007D4935"/>
    <w:rsid w:val="007E0C2E"/>
    <w:rsid w:val="007E4077"/>
    <w:rsid w:val="007E5190"/>
    <w:rsid w:val="007E570E"/>
    <w:rsid w:val="007E6040"/>
    <w:rsid w:val="007F0A40"/>
    <w:rsid w:val="007F1113"/>
    <w:rsid w:val="007F2FD7"/>
    <w:rsid w:val="007F400B"/>
    <w:rsid w:val="007F5C12"/>
    <w:rsid w:val="008030BA"/>
    <w:rsid w:val="00803E86"/>
    <w:rsid w:val="00815190"/>
    <w:rsid w:val="008172EB"/>
    <w:rsid w:val="008244FD"/>
    <w:rsid w:val="0082486C"/>
    <w:rsid w:val="008265E2"/>
    <w:rsid w:val="008265FD"/>
    <w:rsid w:val="008268D3"/>
    <w:rsid w:val="0083068D"/>
    <w:rsid w:val="00830F64"/>
    <w:rsid w:val="00835197"/>
    <w:rsid w:val="0083575D"/>
    <w:rsid w:val="00837AD3"/>
    <w:rsid w:val="0084030C"/>
    <w:rsid w:val="008404F1"/>
    <w:rsid w:val="0084072D"/>
    <w:rsid w:val="00844124"/>
    <w:rsid w:val="008464A2"/>
    <w:rsid w:val="00850199"/>
    <w:rsid w:val="008511C4"/>
    <w:rsid w:val="008527EA"/>
    <w:rsid w:val="00855AF5"/>
    <w:rsid w:val="008618E1"/>
    <w:rsid w:val="00863FAF"/>
    <w:rsid w:val="008660F9"/>
    <w:rsid w:val="00867D60"/>
    <w:rsid w:val="00867D94"/>
    <w:rsid w:val="0087042F"/>
    <w:rsid w:val="00870594"/>
    <w:rsid w:val="00874A2A"/>
    <w:rsid w:val="00876A41"/>
    <w:rsid w:val="00882FA1"/>
    <w:rsid w:val="00884638"/>
    <w:rsid w:val="00885939"/>
    <w:rsid w:val="00885C13"/>
    <w:rsid w:val="00885D29"/>
    <w:rsid w:val="008929E4"/>
    <w:rsid w:val="00892EDF"/>
    <w:rsid w:val="00893624"/>
    <w:rsid w:val="008941C2"/>
    <w:rsid w:val="008946D7"/>
    <w:rsid w:val="008957AB"/>
    <w:rsid w:val="00895EA9"/>
    <w:rsid w:val="00896794"/>
    <w:rsid w:val="00897893"/>
    <w:rsid w:val="008A1AFB"/>
    <w:rsid w:val="008A290E"/>
    <w:rsid w:val="008A4211"/>
    <w:rsid w:val="008B0E9B"/>
    <w:rsid w:val="008B13C2"/>
    <w:rsid w:val="008B7B0C"/>
    <w:rsid w:val="008D2407"/>
    <w:rsid w:val="008D5AE3"/>
    <w:rsid w:val="008D65C3"/>
    <w:rsid w:val="008D6CE7"/>
    <w:rsid w:val="008E07FA"/>
    <w:rsid w:val="008E1BED"/>
    <w:rsid w:val="008E292F"/>
    <w:rsid w:val="008E523F"/>
    <w:rsid w:val="008F4D6B"/>
    <w:rsid w:val="008F4FEB"/>
    <w:rsid w:val="009014F9"/>
    <w:rsid w:val="00905CC0"/>
    <w:rsid w:val="00906B21"/>
    <w:rsid w:val="00913113"/>
    <w:rsid w:val="00914BD4"/>
    <w:rsid w:val="00916019"/>
    <w:rsid w:val="00916526"/>
    <w:rsid w:val="00916F59"/>
    <w:rsid w:val="00921BE5"/>
    <w:rsid w:val="00922140"/>
    <w:rsid w:val="00922172"/>
    <w:rsid w:val="00923447"/>
    <w:rsid w:val="0092373E"/>
    <w:rsid w:val="00923B08"/>
    <w:rsid w:val="00925EC4"/>
    <w:rsid w:val="00926686"/>
    <w:rsid w:val="00930398"/>
    <w:rsid w:val="00933D00"/>
    <w:rsid w:val="0093482F"/>
    <w:rsid w:val="009363F1"/>
    <w:rsid w:val="009433E8"/>
    <w:rsid w:val="00943FFA"/>
    <w:rsid w:val="00944E8D"/>
    <w:rsid w:val="009453AB"/>
    <w:rsid w:val="00945D87"/>
    <w:rsid w:val="00946361"/>
    <w:rsid w:val="00950907"/>
    <w:rsid w:val="00950FB9"/>
    <w:rsid w:val="00951324"/>
    <w:rsid w:val="009515D1"/>
    <w:rsid w:val="0095282D"/>
    <w:rsid w:val="009557A1"/>
    <w:rsid w:val="00956C37"/>
    <w:rsid w:val="009614C5"/>
    <w:rsid w:val="00964E09"/>
    <w:rsid w:val="009663E9"/>
    <w:rsid w:val="0096765B"/>
    <w:rsid w:val="009702D5"/>
    <w:rsid w:val="00970379"/>
    <w:rsid w:val="00971A5C"/>
    <w:rsid w:val="009754DF"/>
    <w:rsid w:val="00977E1C"/>
    <w:rsid w:val="009814AE"/>
    <w:rsid w:val="009836BE"/>
    <w:rsid w:val="00987A23"/>
    <w:rsid w:val="00990340"/>
    <w:rsid w:val="00991999"/>
    <w:rsid w:val="00997DC1"/>
    <w:rsid w:val="009A1062"/>
    <w:rsid w:val="009A11B5"/>
    <w:rsid w:val="009A2095"/>
    <w:rsid w:val="009A3721"/>
    <w:rsid w:val="009A4B8A"/>
    <w:rsid w:val="009A5FAC"/>
    <w:rsid w:val="009A6527"/>
    <w:rsid w:val="009A7107"/>
    <w:rsid w:val="009B1CB0"/>
    <w:rsid w:val="009B24FD"/>
    <w:rsid w:val="009C125C"/>
    <w:rsid w:val="009C428F"/>
    <w:rsid w:val="009C4AF5"/>
    <w:rsid w:val="009C4CB5"/>
    <w:rsid w:val="009C4CF6"/>
    <w:rsid w:val="009D51A6"/>
    <w:rsid w:val="009D6067"/>
    <w:rsid w:val="009D7586"/>
    <w:rsid w:val="009D7CCE"/>
    <w:rsid w:val="009E3311"/>
    <w:rsid w:val="009E6021"/>
    <w:rsid w:val="009E61B0"/>
    <w:rsid w:val="009E6312"/>
    <w:rsid w:val="009E64BB"/>
    <w:rsid w:val="009F020C"/>
    <w:rsid w:val="009F3ACF"/>
    <w:rsid w:val="009F5E92"/>
    <w:rsid w:val="009F6082"/>
    <w:rsid w:val="00A00E3C"/>
    <w:rsid w:val="00A01B62"/>
    <w:rsid w:val="00A02123"/>
    <w:rsid w:val="00A0321B"/>
    <w:rsid w:val="00A0598C"/>
    <w:rsid w:val="00A07F04"/>
    <w:rsid w:val="00A106CC"/>
    <w:rsid w:val="00A14249"/>
    <w:rsid w:val="00A23C8A"/>
    <w:rsid w:val="00A25465"/>
    <w:rsid w:val="00A269CA"/>
    <w:rsid w:val="00A26F20"/>
    <w:rsid w:val="00A31211"/>
    <w:rsid w:val="00A31E78"/>
    <w:rsid w:val="00A322BB"/>
    <w:rsid w:val="00A32C73"/>
    <w:rsid w:val="00A40296"/>
    <w:rsid w:val="00A41403"/>
    <w:rsid w:val="00A416EE"/>
    <w:rsid w:val="00A427FF"/>
    <w:rsid w:val="00A429D8"/>
    <w:rsid w:val="00A433C6"/>
    <w:rsid w:val="00A43A98"/>
    <w:rsid w:val="00A509D9"/>
    <w:rsid w:val="00A51C46"/>
    <w:rsid w:val="00A574F2"/>
    <w:rsid w:val="00A6470E"/>
    <w:rsid w:val="00A65B36"/>
    <w:rsid w:val="00A66C58"/>
    <w:rsid w:val="00A674A5"/>
    <w:rsid w:val="00A703BD"/>
    <w:rsid w:val="00A7095D"/>
    <w:rsid w:val="00A71F8D"/>
    <w:rsid w:val="00A74128"/>
    <w:rsid w:val="00A741C0"/>
    <w:rsid w:val="00A750D6"/>
    <w:rsid w:val="00A76E95"/>
    <w:rsid w:val="00A83807"/>
    <w:rsid w:val="00A8570A"/>
    <w:rsid w:val="00A867FD"/>
    <w:rsid w:val="00A94863"/>
    <w:rsid w:val="00A94F85"/>
    <w:rsid w:val="00A975DF"/>
    <w:rsid w:val="00AA0DC9"/>
    <w:rsid w:val="00AA1365"/>
    <w:rsid w:val="00AA2CE6"/>
    <w:rsid w:val="00AA40D6"/>
    <w:rsid w:val="00AA6A12"/>
    <w:rsid w:val="00AB392A"/>
    <w:rsid w:val="00AB41B6"/>
    <w:rsid w:val="00AB56BA"/>
    <w:rsid w:val="00AC083B"/>
    <w:rsid w:val="00AC2573"/>
    <w:rsid w:val="00AD1E90"/>
    <w:rsid w:val="00AD24A6"/>
    <w:rsid w:val="00AD3034"/>
    <w:rsid w:val="00AD4648"/>
    <w:rsid w:val="00AD5804"/>
    <w:rsid w:val="00AD6636"/>
    <w:rsid w:val="00AE1BA7"/>
    <w:rsid w:val="00AE648F"/>
    <w:rsid w:val="00AF1FEA"/>
    <w:rsid w:val="00AF5D40"/>
    <w:rsid w:val="00B00AC3"/>
    <w:rsid w:val="00B024CF"/>
    <w:rsid w:val="00B024D9"/>
    <w:rsid w:val="00B033CD"/>
    <w:rsid w:val="00B04C88"/>
    <w:rsid w:val="00B063D0"/>
    <w:rsid w:val="00B06EED"/>
    <w:rsid w:val="00B0706E"/>
    <w:rsid w:val="00B11BA6"/>
    <w:rsid w:val="00B15295"/>
    <w:rsid w:val="00B156A8"/>
    <w:rsid w:val="00B15CB6"/>
    <w:rsid w:val="00B2022C"/>
    <w:rsid w:val="00B22DC2"/>
    <w:rsid w:val="00B24A36"/>
    <w:rsid w:val="00B2729D"/>
    <w:rsid w:val="00B3010A"/>
    <w:rsid w:val="00B31C43"/>
    <w:rsid w:val="00B36188"/>
    <w:rsid w:val="00B439B7"/>
    <w:rsid w:val="00B46073"/>
    <w:rsid w:val="00B46142"/>
    <w:rsid w:val="00B535D5"/>
    <w:rsid w:val="00B539ED"/>
    <w:rsid w:val="00B57F52"/>
    <w:rsid w:val="00B63585"/>
    <w:rsid w:val="00B64083"/>
    <w:rsid w:val="00B651F4"/>
    <w:rsid w:val="00B67E0C"/>
    <w:rsid w:val="00B71777"/>
    <w:rsid w:val="00B72E3C"/>
    <w:rsid w:val="00B744FD"/>
    <w:rsid w:val="00B766F5"/>
    <w:rsid w:val="00B8049D"/>
    <w:rsid w:val="00B814C3"/>
    <w:rsid w:val="00B8341E"/>
    <w:rsid w:val="00B90DCA"/>
    <w:rsid w:val="00B927E7"/>
    <w:rsid w:val="00B92CBF"/>
    <w:rsid w:val="00B92E70"/>
    <w:rsid w:val="00B949B4"/>
    <w:rsid w:val="00BA1E52"/>
    <w:rsid w:val="00BA2BF2"/>
    <w:rsid w:val="00BB148A"/>
    <w:rsid w:val="00BB1D8B"/>
    <w:rsid w:val="00BB6792"/>
    <w:rsid w:val="00BB76C8"/>
    <w:rsid w:val="00BC0A2C"/>
    <w:rsid w:val="00BC2C82"/>
    <w:rsid w:val="00BC40D8"/>
    <w:rsid w:val="00BC6019"/>
    <w:rsid w:val="00BD0CA0"/>
    <w:rsid w:val="00BD1ECE"/>
    <w:rsid w:val="00BD6A4E"/>
    <w:rsid w:val="00BD7D8E"/>
    <w:rsid w:val="00BE3689"/>
    <w:rsid w:val="00BE5D05"/>
    <w:rsid w:val="00BF4EC7"/>
    <w:rsid w:val="00BF6428"/>
    <w:rsid w:val="00BF799F"/>
    <w:rsid w:val="00C0143A"/>
    <w:rsid w:val="00C02D6A"/>
    <w:rsid w:val="00C0504C"/>
    <w:rsid w:val="00C079ED"/>
    <w:rsid w:val="00C1010A"/>
    <w:rsid w:val="00C10ABB"/>
    <w:rsid w:val="00C13F4E"/>
    <w:rsid w:val="00C21428"/>
    <w:rsid w:val="00C223C5"/>
    <w:rsid w:val="00C24BB6"/>
    <w:rsid w:val="00C262CC"/>
    <w:rsid w:val="00C3277E"/>
    <w:rsid w:val="00C32C2C"/>
    <w:rsid w:val="00C33437"/>
    <w:rsid w:val="00C33966"/>
    <w:rsid w:val="00C34E61"/>
    <w:rsid w:val="00C35339"/>
    <w:rsid w:val="00C363A0"/>
    <w:rsid w:val="00C4056E"/>
    <w:rsid w:val="00C4197A"/>
    <w:rsid w:val="00C43E9C"/>
    <w:rsid w:val="00C4432F"/>
    <w:rsid w:val="00C44730"/>
    <w:rsid w:val="00C450CC"/>
    <w:rsid w:val="00C532E4"/>
    <w:rsid w:val="00C547D9"/>
    <w:rsid w:val="00C5549E"/>
    <w:rsid w:val="00C56C17"/>
    <w:rsid w:val="00C60E91"/>
    <w:rsid w:val="00C62921"/>
    <w:rsid w:val="00C63099"/>
    <w:rsid w:val="00C6379E"/>
    <w:rsid w:val="00C71C70"/>
    <w:rsid w:val="00C7278C"/>
    <w:rsid w:val="00C743DD"/>
    <w:rsid w:val="00C74A14"/>
    <w:rsid w:val="00C74F4C"/>
    <w:rsid w:val="00C75546"/>
    <w:rsid w:val="00C918FD"/>
    <w:rsid w:val="00C92429"/>
    <w:rsid w:val="00C96767"/>
    <w:rsid w:val="00C977E8"/>
    <w:rsid w:val="00CA01F5"/>
    <w:rsid w:val="00CA0866"/>
    <w:rsid w:val="00CA1731"/>
    <w:rsid w:val="00CA1D1C"/>
    <w:rsid w:val="00CA309A"/>
    <w:rsid w:val="00CA5D17"/>
    <w:rsid w:val="00CB0052"/>
    <w:rsid w:val="00CB3295"/>
    <w:rsid w:val="00CB3D61"/>
    <w:rsid w:val="00CB544E"/>
    <w:rsid w:val="00CB7788"/>
    <w:rsid w:val="00CC10BA"/>
    <w:rsid w:val="00CC20AF"/>
    <w:rsid w:val="00CC387F"/>
    <w:rsid w:val="00CC4940"/>
    <w:rsid w:val="00CC5AD2"/>
    <w:rsid w:val="00CC5B30"/>
    <w:rsid w:val="00CC78DF"/>
    <w:rsid w:val="00CD0AE4"/>
    <w:rsid w:val="00CD11FA"/>
    <w:rsid w:val="00CD3DAF"/>
    <w:rsid w:val="00CD51F0"/>
    <w:rsid w:val="00CD59BD"/>
    <w:rsid w:val="00CF0FEC"/>
    <w:rsid w:val="00CF1695"/>
    <w:rsid w:val="00CF1B90"/>
    <w:rsid w:val="00CF220D"/>
    <w:rsid w:val="00CF2A51"/>
    <w:rsid w:val="00CF63E5"/>
    <w:rsid w:val="00CF688D"/>
    <w:rsid w:val="00CF73FE"/>
    <w:rsid w:val="00D0007A"/>
    <w:rsid w:val="00D016F7"/>
    <w:rsid w:val="00D02C36"/>
    <w:rsid w:val="00D033FD"/>
    <w:rsid w:val="00D03AA7"/>
    <w:rsid w:val="00D03E92"/>
    <w:rsid w:val="00D05C30"/>
    <w:rsid w:val="00D105DE"/>
    <w:rsid w:val="00D117C7"/>
    <w:rsid w:val="00D12624"/>
    <w:rsid w:val="00D13491"/>
    <w:rsid w:val="00D13FD1"/>
    <w:rsid w:val="00D14313"/>
    <w:rsid w:val="00D153B5"/>
    <w:rsid w:val="00D164F3"/>
    <w:rsid w:val="00D1674D"/>
    <w:rsid w:val="00D17851"/>
    <w:rsid w:val="00D24E0A"/>
    <w:rsid w:val="00D25662"/>
    <w:rsid w:val="00D26E80"/>
    <w:rsid w:val="00D27174"/>
    <w:rsid w:val="00D31592"/>
    <w:rsid w:val="00D321E0"/>
    <w:rsid w:val="00D36008"/>
    <w:rsid w:val="00D36E8C"/>
    <w:rsid w:val="00D40E9D"/>
    <w:rsid w:val="00D40FA3"/>
    <w:rsid w:val="00D4188E"/>
    <w:rsid w:val="00D41D69"/>
    <w:rsid w:val="00D42816"/>
    <w:rsid w:val="00D43376"/>
    <w:rsid w:val="00D43AB4"/>
    <w:rsid w:val="00D448F3"/>
    <w:rsid w:val="00D44D68"/>
    <w:rsid w:val="00D45424"/>
    <w:rsid w:val="00D5069F"/>
    <w:rsid w:val="00D53FAE"/>
    <w:rsid w:val="00D54212"/>
    <w:rsid w:val="00D5765B"/>
    <w:rsid w:val="00D635E5"/>
    <w:rsid w:val="00D64CFF"/>
    <w:rsid w:val="00D65DE3"/>
    <w:rsid w:val="00D672BF"/>
    <w:rsid w:val="00D67605"/>
    <w:rsid w:val="00D7035F"/>
    <w:rsid w:val="00D72004"/>
    <w:rsid w:val="00D72B97"/>
    <w:rsid w:val="00D74A84"/>
    <w:rsid w:val="00D751FF"/>
    <w:rsid w:val="00D75F66"/>
    <w:rsid w:val="00D77511"/>
    <w:rsid w:val="00D7785A"/>
    <w:rsid w:val="00D87714"/>
    <w:rsid w:val="00D90A62"/>
    <w:rsid w:val="00D92B00"/>
    <w:rsid w:val="00D94494"/>
    <w:rsid w:val="00D94DBD"/>
    <w:rsid w:val="00D97D9B"/>
    <w:rsid w:val="00D97E11"/>
    <w:rsid w:val="00DA24DA"/>
    <w:rsid w:val="00DA28CB"/>
    <w:rsid w:val="00DA7F87"/>
    <w:rsid w:val="00DB1A7D"/>
    <w:rsid w:val="00DB5694"/>
    <w:rsid w:val="00DC1BD6"/>
    <w:rsid w:val="00DC61C8"/>
    <w:rsid w:val="00DC7287"/>
    <w:rsid w:val="00DC72D2"/>
    <w:rsid w:val="00DC7E36"/>
    <w:rsid w:val="00DD0004"/>
    <w:rsid w:val="00DD0148"/>
    <w:rsid w:val="00DD136F"/>
    <w:rsid w:val="00DD2BD2"/>
    <w:rsid w:val="00DD40A7"/>
    <w:rsid w:val="00DD4799"/>
    <w:rsid w:val="00DD4DBB"/>
    <w:rsid w:val="00DD5640"/>
    <w:rsid w:val="00DD5E83"/>
    <w:rsid w:val="00DD79E4"/>
    <w:rsid w:val="00DE07A0"/>
    <w:rsid w:val="00DE0A88"/>
    <w:rsid w:val="00DE15B9"/>
    <w:rsid w:val="00DE66DD"/>
    <w:rsid w:val="00DE69D9"/>
    <w:rsid w:val="00DE7427"/>
    <w:rsid w:val="00DF281E"/>
    <w:rsid w:val="00DF42E0"/>
    <w:rsid w:val="00DF489B"/>
    <w:rsid w:val="00E0105F"/>
    <w:rsid w:val="00E02BAC"/>
    <w:rsid w:val="00E034D4"/>
    <w:rsid w:val="00E0461A"/>
    <w:rsid w:val="00E04A80"/>
    <w:rsid w:val="00E05DCB"/>
    <w:rsid w:val="00E06608"/>
    <w:rsid w:val="00E06FCD"/>
    <w:rsid w:val="00E12521"/>
    <w:rsid w:val="00E12E64"/>
    <w:rsid w:val="00E15669"/>
    <w:rsid w:val="00E16402"/>
    <w:rsid w:val="00E168C8"/>
    <w:rsid w:val="00E16BDD"/>
    <w:rsid w:val="00E17864"/>
    <w:rsid w:val="00E17CEE"/>
    <w:rsid w:val="00E2226C"/>
    <w:rsid w:val="00E2506C"/>
    <w:rsid w:val="00E30313"/>
    <w:rsid w:val="00E30D1B"/>
    <w:rsid w:val="00E35CB4"/>
    <w:rsid w:val="00E426D1"/>
    <w:rsid w:val="00E435A8"/>
    <w:rsid w:val="00E50180"/>
    <w:rsid w:val="00E50CCC"/>
    <w:rsid w:val="00E51006"/>
    <w:rsid w:val="00E54A33"/>
    <w:rsid w:val="00E579D1"/>
    <w:rsid w:val="00E610FA"/>
    <w:rsid w:val="00E62169"/>
    <w:rsid w:val="00E639BD"/>
    <w:rsid w:val="00E63CB8"/>
    <w:rsid w:val="00E65762"/>
    <w:rsid w:val="00E678A8"/>
    <w:rsid w:val="00E7080C"/>
    <w:rsid w:val="00E73B53"/>
    <w:rsid w:val="00E74272"/>
    <w:rsid w:val="00E75894"/>
    <w:rsid w:val="00E77C7E"/>
    <w:rsid w:val="00E95752"/>
    <w:rsid w:val="00E96F14"/>
    <w:rsid w:val="00E97D24"/>
    <w:rsid w:val="00EA0BBD"/>
    <w:rsid w:val="00EA1E34"/>
    <w:rsid w:val="00EA4030"/>
    <w:rsid w:val="00EA4371"/>
    <w:rsid w:val="00EA5F30"/>
    <w:rsid w:val="00EA720B"/>
    <w:rsid w:val="00EB3CA4"/>
    <w:rsid w:val="00EB457F"/>
    <w:rsid w:val="00EB5DCE"/>
    <w:rsid w:val="00EC17DE"/>
    <w:rsid w:val="00EC1D9A"/>
    <w:rsid w:val="00EC4E34"/>
    <w:rsid w:val="00EC5B65"/>
    <w:rsid w:val="00EC655A"/>
    <w:rsid w:val="00ED2AC3"/>
    <w:rsid w:val="00ED543F"/>
    <w:rsid w:val="00ED5488"/>
    <w:rsid w:val="00ED5A26"/>
    <w:rsid w:val="00EE1054"/>
    <w:rsid w:val="00EE1486"/>
    <w:rsid w:val="00EE31B3"/>
    <w:rsid w:val="00EE3D2B"/>
    <w:rsid w:val="00EF10D4"/>
    <w:rsid w:val="00EF1947"/>
    <w:rsid w:val="00EF2EB3"/>
    <w:rsid w:val="00EF42D2"/>
    <w:rsid w:val="00EF5124"/>
    <w:rsid w:val="00EF6343"/>
    <w:rsid w:val="00F036CD"/>
    <w:rsid w:val="00F038B0"/>
    <w:rsid w:val="00F0517F"/>
    <w:rsid w:val="00F0548D"/>
    <w:rsid w:val="00F06802"/>
    <w:rsid w:val="00F06D07"/>
    <w:rsid w:val="00F14090"/>
    <w:rsid w:val="00F1500D"/>
    <w:rsid w:val="00F15755"/>
    <w:rsid w:val="00F1640A"/>
    <w:rsid w:val="00F16E6B"/>
    <w:rsid w:val="00F24A7B"/>
    <w:rsid w:val="00F27A90"/>
    <w:rsid w:val="00F3553B"/>
    <w:rsid w:val="00F35B3E"/>
    <w:rsid w:val="00F366F2"/>
    <w:rsid w:val="00F405E5"/>
    <w:rsid w:val="00F414F5"/>
    <w:rsid w:val="00F4450E"/>
    <w:rsid w:val="00F458E0"/>
    <w:rsid w:val="00F45E76"/>
    <w:rsid w:val="00F46509"/>
    <w:rsid w:val="00F46EA7"/>
    <w:rsid w:val="00F47755"/>
    <w:rsid w:val="00F50449"/>
    <w:rsid w:val="00F54A25"/>
    <w:rsid w:val="00F55444"/>
    <w:rsid w:val="00F57F02"/>
    <w:rsid w:val="00F660BA"/>
    <w:rsid w:val="00F67556"/>
    <w:rsid w:val="00F67935"/>
    <w:rsid w:val="00F7193A"/>
    <w:rsid w:val="00F71CD0"/>
    <w:rsid w:val="00F73115"/>
    <w:rsid w:val="00F7353D"/>
    <w:rsid w:val="00F763CD"/>
    <w:rsid w:val="00F76DFB"/>
    <w:rsid w:val="00F774E9"/>
    <w:rsid w:val="00F7794E"/>
    <w:rsid w:val="00F779FC"/>
    <w:rsid w:val="00F82E66"/>
    <w:rsid w:val="00F9129B"/>
    <w:rsid w:val="00F9436F"/>
    <w:rsid w:val="00F948CA"/>
    <w:rsid w:val="00F95C6B"/>
    <w:rsid w:val="00F9663D"/>
    <w:rsid w:val="00F973B0"/>
    <w:rsid w:val="00FA5682"/>
    <w:rsid w:val="00FA6690"/>
    <w:rsid w:val="00FA6CE9"/>
    <w:rsid w:val="00FB0E88"/>
    <w:rsid w:val="00FB349E"/>
    <w:rsid w:val="00FB4420"/>
    <w:rsid w:val="00FB4915"/>
    <w:rsid w:val="00FC1F5A"/>
    <w:rsid w:val="00FC2891"/>
    <w:rsid w:val="00FC50D6"/>
    <w:rsid w:val="00FC681E"/>
    <w:rsid w:val="00FC7F74"/>
    <w:rsid w:val="00FD0013"/>
    <w:rsid w:val="00FD23C5"/>
    <w:rsid w:val="00FD7B43"/>
    <w:rsid w:val="00FE1D6B"/>
    <w:rsid w:val="00FE46C1"/>
    <w:rsid w:val="00FE61A5"/>
    <w:rsid w:val="00FE6B85"/>
    <w:rsid w:val="00FE709D"/>
    <w:rsid w:val="00FE74A6"/>
    <w:rsid w:val="00FF2A9E"/>
    <w:rsid w:val="00FF6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5608E29"/>
  <w15:chartTrackingRefBased/>
  <w15:docId w15:val="{326565B9-4271-4C24-AAA9-4D5E5CDB2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autoSpaceDE w:val="0"/>
      <w:autoSpaceDN w:val="0"/>
      <w:adjustRightInd w:val="0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i/>
      <w:iCs/>
    </w:rPr>
  </w:style>
  <w:style w:type="paragraph" w:styleId="Heading3">
    <w:name w:val="heading 3"/>
    <w:basedOn w:val="Normal"/>
    <w:next w:val="Normal"/>
    <w:qFormat/>
    <w:pPr>
      <w:keepNext/>
      <w:numPr>
        <w:ilvl w:val="12"/>
      </w:numPr>
      <w:autoSpaceDE w:val="0"/>
      <w:autoSpaceDN w:val="0"/>
      <w:adjustRightInd w:val="0"/>
      <w:outlineLvl w:val="2"/>
    </w:pPr>
    <w:rPr>
      <w:b/>
      <w:i/>
      <w:iCs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u w:val="singl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Microsoft Sans Serif" w:hAnsi="Microsoft Sans Serif" w:cs="Microsoft Sans Serif"/>
      <w:b/>
      <w:bCs/>
      <w:sz w:val="28"/>
    </w:rPr>
  </w:style>
  <w:style w:type="paragraph" w:styleId="List">
    <w:name w:val="List"/>
    <w:basedOn w:val="Normal"/>
    <w:rsid w:val="00CB3D61"/>
    <w:pPr>
      <w:ind w:left="360" w:hanging="360"/>
    </w:pPr>
  </w:style>
  <w:style w:type="paragraph" w:styleId="List2">
    <w:name w:val="List 2"/>
    <w:basedOn w:val="Normal"/>
    <w:rsid w:val="00CB3D61"/>
    <w:pPr>
      <w:ind w:left="720" w:hanging="360"/>
    </w:pPr>
  </w:style>
  <w:style w:type="paragraph" w:styleId="Salutation">
    <w:name w:val="Salutation"/>
    <w:basedOn w:val="Normal"/>
    <w:next w:val="Normal"/>
    <w:rsid w:val="00CB3D61"/>
  </w:style>
  <w:style w:type="paragraph" w:styleId="Closing">
    <w:name w:val="Closing"/>
    <w:basedOn w:val="Normal"/>
    <w:rsid w:val="00CB3D61"/>
    <w:pPr>
      <w:ind w:left="4320"/>
    </w:pPr>
  </w:style>
  <w:style w:type="paragraph" w:styleId="ListContinue">
    <w:name w:val="List Continue"/>
    <w:basedOn w:val="Normal"/>
    <w:rsid w:val="00CB3D61"/>
    <w:pPr>
      <w:spacing w:after="120"/>
      <w:ind w:left="360"/>
    </w:pPr>
  </w:style>
  <w:style w:type="paragraph" w:styleId="BodyText">
    <w:name w:val="Body Text"/>
    <w:basedOn w:val="Normal"/>
    <w:rsid w:val="00CB3D61"/>
    <w:pPr>
      <w:spacing w:after="120"/>
    </w:pPr>
  </w:style>
  <w:style w:type="paragraph" w:styleId="BalloonText">
    <w:name w:val="Balloon Text"/>
    <w:basedOn w:val="Normal"/>
    <w:semiHidden/>
    <w:rsid w:val="00CB3D6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F32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9814AE"/>
    <w:rPr>
      <w:sz w:val="16"/>
      <w:szCs w:val="16"/>
    </w:rPr>
  </w:style>
  <w:style w:type="paragraph" w:styleId="CommentText">
    <w:name w:val="annotation text"/>
    <w:basedOn w:val="Normal"/>
    <w:semiHidden/>
    <w:rsid w:val="009814A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814AE"/>
    <w:rPr>
      <w:b/>
      <w:bCs/>
    </w:rPr>
  </w:style>
  <w:style w:type="paragraph" w:styleId="NormalWeb">
    <w:name w:val="Normal (Web)"/>
    <w:basedOn w:val="Normal"/>
    <w:uiPriority w:val="99"/>
    <w:rsid w:val="006A4E95"/>
  </w:style>
  <w:style w:type="paragraph" w:styleId="Header">
    <w:name w:val="header"/>
    <w:basedOn w:val="Normal"/>
    <w:link w:val="HeaderChar"/>
    <w:rsid w:val="00197AA0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97AA0"/>
    <w:rPr>
      <w:sz w:val="24"/>
      <w:szCs w:val="24"/>
    </w:rPr>
  </w:style>
  <w:style w:type="paragraph" w:styleId="Footer">
    <w:name w:val="footer"/>
    <w:basedOn w:val="Normal"/>
    <w:link w:val="FooterChar"/>
    <w:rsid w:val="00197AA0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197AA0"/>
    <w:rPr>
      <w:sz w:val="24"/>
      <w:szCs w:val="24"/>
    </w:rPr>
  </w:style>
  <w:style w:type="paragraph" w:styleId="NoSpacing">
    <w:name w:val="No Spacing"/>
    <w:uiPriority w:val="1"/>
    <w:qFormat/>
    <w:rsid w:val="00315966"/>
    <w:rPr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41432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6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63" Type="http://schemas.openxmlformats.org/officeDocument/2006/relationships/oleObject" Target="embeddings/oleObject29.bin"/><Relationship Id="rId68" Type="http://schemas.openxmlformats.org/officeDocument/2006/relationships/image" Target="media/image31.wmf"/><Relationship Id="rId16" Type="http://schemas.openxmlformats.org/officeDocument/2006/relationships/oleObject" Target="embeddings/oleObject5.bin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53" Type="http://schemas.openxmlformats.org/officeDocument/2006/relationships/oleObject" Target="embeddings/oleObject24.bin"/><Relationship Id="rId58" Type="http://schemas.openxmlformats.org/officeDocument/2006/relationships/image" Target="media/image26.wmf"/><Relationship Id="rId66" Type="http://schemas.openxmlformats.org/officeDocument/2006/relationships/image" Target="media/image30.wmf"/><Relationship Id="rId74" Type="http://schemas.openxmlformats.org/officeDocument/2006/relationships/header" Target="header3.xml"/><Relationship Id="rId5" Type="http://schemas.openxmlformats.org/officeDocument/2006/relationships/footnotes" Target="footnotes.xml"/><Relationship Id="rId61" Type="http://schemas.openxmlformats.org/officeDocument/2006/relationships/oleObject" Target="embeddings/oleObject28.bin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png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56" Type="http://schemas.openxmlformats.org/officeDocument/2006/relationships/image" Target="media/image25.wmf"/><Relationship Id="rId64" Type="http://schemas.openxmlformats.org/officeDocument/2006/relationships/image" Target="media/image29.wmf"/><Relationship Id="rId69" Type="http://schemas.openxmlformats.org/officeDocument/2006/relationships/oleObject" Target="embeddings/oleObject32.bin"/><Relationship Id="rId77" Type="http://schemas.openxmlformats.org/officeDocument/2006/relationships/theme" Target="theme/theme1.xml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footer" Target="footer1.xml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png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oleObject" Target="embeddings/oleObject27.bin"/><Relationship Id="rId67" Type="http://schemas.openxmlformats.org/officeDocument/2006/relationships/oleObject" Target="embeddings/oleObject31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image" Target="media/image24.wmf"/><Relationship Id="rId62" Type="http://schemas.openxmlformats.org/officeDocument/2006/relationships/image" Target="media/image28.png"/><Relationship Id="rId70" Type="http://schemas.openxmlformats.org/officeDocument/2006/relationships/header" Target="header1.xml"/><Relationship Id="rId75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oleObject" Target="embeddings/oleObject26.bin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image" Target="media/image27.png"/><Relationship Id="rId65" Type="http://schemas.openxmlformats.org/officeDocument/2006/relationships/oleObject" Target="embeddings/oleObject30.bin"/><Relationship Id="rId73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oleObject" Target="embeddings/oleObject25.bin"/><Relationship Id="rId76" Type="http://schemas.openxmlformats.org/officeDocument/2006/relationships/fontTable" Target="fontTable.xml"/><Relationship Id="rId7" Type="http://schemas.openxmlformats.org/officeDocument/2006/relationships/image" Target="media/image1.wmf"/><Relationship Id="rId71" Type="http://schemas.openxmlformats.org/officeDocument/2006/relationships/header" Target="header2.xml"/><Relationship Id="rId2" Type="http://schemas.openxmlformats.org/officeDocument/2006/relationships/styles" Target="styles.xml"/><Relationship Id="rId29" Type="http://schemas.openxmlformats.org/officeDocument/2006/relationships/image" Target="media/image1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1547</TotalTime>
  <Pages>8</Pages>
  <Words>534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Modern Condensed Matter</vt:lpstr>
    </vt:vector>
  </TitlesOfParts>
  <Company/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Modern Condensed Matter</dc:title>
  <dc:subject/>
  <dc:creator>Sandra VERGARA</dc:creator>
  <cp:keywords/>
  <dc:description/>
  <cp:lastModifiedBy>Andrew Douglas</cp:lastModifiedBy>
  <cp:revision>29</cp:revision>
  <dcterms:created xsi:type="dcterms:W3CDTF">2020-03-15T18:34:00Z</dcterms:created>
  <dcterms:modified xsi:type="dcterms:W3CDTF">2024-02-29T04:51:00Z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