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1D4EE" w14:textId="77777777" w:rsidR="003D0B22" w:rsidRPr="007D5894" w:rsidRDefault="00731A66" w:rsidP="003D0B22">
      <w:pPr>
        <w:jc w:val="center"/>
        <w:rPr>
          <w:rFonts w:ascii="Arial" w:hAnsi="Arial" w:cs="Arial"/>
          <w:b/>
          <w:color w:val="000080"/>
          <w:sz w:val="40"/>
          <w:szCs w:val="40"/>
          <w:u w:val="single"/>
        </w:rPr>
      </w:pPr>
      <w:r>
        <w:rPr>
          <w:rFonts w:ascii="Arial" w:hAnsi="Arial" w:cs="Arial"/>
          <w:b/>
          <w:color w:val="000080"/>
          <w:sz w:val="40"/>
          <w:szCs w:val="40"/>
          <w:u w:val="single"/>
        </w:rPr>
        <w:t>Independent Particles</w:t>
      </w:r>
    </w:p>
    <w:p w14:paraId="0AE279EB" w14:textId="77777777" w:rsidR="00CD0F32" w:rsidRPr="00CD0F32" w:rsidRDefault="00CD0F32" w:rsidP="003D0B22">
      <w:pPr>
        <w:rPr>
          <w:rFonts w:ascii="Calibri" w:hAnsi="Calibri" w:cs="Calibri"/>
          <w:sz w:val="22"/>
          <w:szCs w:val="22"/>
        </w:rPr>
      </w:pPr>
      <w:r w:rsidRPr="00CD0F32">
        <w:rPr>
          <w:rFonts w:ascii="Calibri" w:hAnsi="Calibri" w:cs="Calibri"/>
          <w:sz w:val="22"/>
          <w:szCs w:val="22"/>
        </w:rPr>
        <w:t xml:space="preserve"> </w:t>
      </w:r>
    </w:p>
    <w:p w14:paraId="2D6BDC7A" w14:textId="77777777" w:rsidR="006C6ABC" w:rsidRDefault="006C6ABC" w:rsidP="003D0B22">
      <w:pPr>
        <w:rPr>
          <w:rFonts w:ascii="Calibri" w:hAnsi="Calibri" w:cs="Calibri"/>
          <w:sz w:val="22"/>
          <w:szCs w:val="22"/>
        </w:rPr>
      </w:pPr>
    </w:p>
    <w:p w14:paraId="1DF5FF53" w14:textId="34B843BA" w:rsidR="004E0897" w:rsidRPr="000C5219" w:rsidRDefault="0076777E" w:rsidP="00BA12B4">
      <w:pPr>
        <w:pStyle w:val="NormalWeb"/>
        <w:spacing w:before="0" w:beforeAutospacing="0" w:after="0" w:afterAutospacing="0"/>
        <w:rPr>
          <w:rFonts w:ascii="Calibri" w:hAnsi="Calibri"/>
          <w:color w:val="000000"/>
          <w:kern w:val="24"/>
          <w:sz w:val="22"/>
          <w:szCs w:val="22"/>
        </w:rPr>
      </w:pPr>
      <w:r>
        <w:rPr>
          <w:rFonts w:ascii="Calibri" w:hAnsi="Calibri"/>
          <w:color w:val="000000"/>
          <w:kern w:val="24"/>
          <w:sz w:val="22"/>
          <w:szCs w:val="22"/>
        </w:rPr>
        <w:t xml:space="preserve">We’ll continue examining the various ensembles in the independent particle approximation.  </w:t>
      </w:r>
    </w:p>
    <w:p w14:paraId="0150E62D" w14:textId="77777777" w:rsidR="004E0897" w:rsidRDefault="004E0897" w:rsidP="00BA12B4">
      <w:pPr>
        <w:pStyle w:val="NormalWeb"/>
        <w:spacing w:before="0" w:beforeAutospacing="0" w:after="0" w:afterAutospacing="0"/>
        <w:rPr>
          <w:rFonts w:ascii="Calibri" w:hAnsi="Calibri"/>
          <w:color w:val="000000"/>
          <w:kern w:val="24"/>
        </w:rPr>
      </w:pPr>
    </w:p>
    <w:p w14:paraId="45D242B7" w14:textId="77777777" w:rsidR="004E0897" w:rsidRPr="004E0897" w:rsidRDefault="004E0897" w:rsidP="003D0B22">
      <w:pPr>
        <w:rPr>
          <w:rFonts w:ascii="Calibri" w:hAnsi="Calibri" w:cs="Calibri"/>
          <w:b/>
          <w:sz w:val="28"/>
          <w:szCs w:val="28"/>
        </w:rPr>
      </w:pPr>
      <w:r w:rsidRPr="004E0897">
        <w:rPr>
          <w:rFonts w:ascii="Calibri" w:hAnsi="Calibri" w:cs="Calibri"/>
          <w:b/>
          <w:sz w:val="28"/>
          <w:szCs w:val="28"/>
        </w:rPr>
        <w:t>Grand Canonical Ensemble</w:t>
      </w:r>
    </w:p>
    <w:p w14:paraId="76CEDC59" w14:textId="616F234D" w:rsidR="004E0897" w:rsidRPr="000C5219" w:rsidRDefault="004E0897" w:rsidP="003D0B22">
      <w:pPr>
        <w:rPr>
          <w:rFonts w:ascii="Calibri" w:hAnsi="Calibri" w:cs="Calibri"/>
          <w:sz w:val="22"/>
          <w:szCs w:val="22"/>
        </w:rPr>
      </w:pPr>
      <w:r w:rsidRPr="000C5219">
        <w:rPr>
          <w:rFonts w:ascii="Calibri" w:hAnsi="Calibri" w:cs="Calibri"/>
          <w:sz w:val="22"/>
          <w:szCs w:val="22"/>
        </w:rPr>
        <w:t xml:space="preserve">Now let’s move to the Grand Canonical Ensemble. </w:t>
      </w:r>
      <w:r w:rsidR="00FB52DD">
        <w:rPr>
          <w:rFonts w:ascii="Calibri" w:hAnsi="Calibri" w:cs="Calibri"/>
          <w:sz w:val="22"/>
          <w:szCs w:val="22"/>
        </w:rPr>
        <w:t xml:space="preserve"> A</w:t>
      </w:r>
      <w:r w:rsidR="00E84A73" w:rsidRPr="000C5219">
        <w:rPr>
          <w:rFonts w:ascii="Calibri" w:hAnsi="Calibri" w:cs="Calibri"/>
          <w:sz w:val="22"/>
          <w:szCs w:val="22"/>
        </w:rPr>
        <w:t xml:space="preserve">nd as for Ξ, first we’ll do the classical case.  </w:t>
      </w:r>
    </w:p>
    <w:p w14:paraId="78E83891" w14:textId="77777777" w:rsidR="004E0897" w:rsidRDefault="004E0897" w:rsidP="003D0B22"/>
    <w:p w14:paraId="7FCF04CA" w14:textId="393B49E3" w:rsidR="00BA12B4" w:rsidRDefault="0063402B" w:rsidP="003D0B22">
      <w:pPr>
        <w:rPr>
          <w:rFonts w:ascii="Calibri" w:hAnsi="Calibri" w:cs="Calibri"/>
          <w:sz w:val="22"/>
          <w:szCs w:val="22"/>
        </w:rPr>
      </w:pPr>
      <w:r w:rsidRPr="0089790C">
        <w:rPr>
          <w:position w:val="-138"/>
        </w:rPr>
        <w:object w:dxaOrig="8660" w:dyaOrig="3200" w14:anchorId="12F65D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55pt;height:159.8pt" o:ole="">
            <v:imagedata r:id="rId5" o:title=""/>
          </v:shape>
          <o:OLEObject Type="Embed" ProgID="Equation.DSMT4" ShapeID="_x0000_i1025" DrawAspect="Content" ObjectID="_1724496345" r:id="rId6"/>
        </w:object>
      </w:r>
    </w:p>
    <w:p w14:paraId="43F7ABCC" w14:textId="77777777" w:rsidR="00253818" w:rsidRPr="00A72E63" w:rsidRDefault="00253818" w:rsidP="00253818">
      <w:pPr>
        <w:rPr>
          <w:rFonts w:ascii="Calibri" w:hAnsi="Calibri" w:cs="Calibri"/>
          <w:sz w:val="22"/>
          <w:szCs w:val="22"/>
        </w:rPr>
      </w:pPr>
    </w:p>
    <w:p w14:paraId="0F86990A" w14:textId="77777777" w:rsidR="00253818" w:rsidRPr="00A72E63" w:rsidRDefault="00253818" w:rsidP="00253818">
      <w:pPr>
        <w:rPr>
          <w:rFonts w:ascii="Calibri" w:hAnsi="Calibri" w:cs="Calibri"/>
          <w:sz w:val="22"/>
          <w:szCs w:val="22"/>
        </w:rPr>
      </w:pPr>
      <w:r>
        <w:rPr>
          <w:rFonts w:ascii="Calibri" w:hAnsi="Calibri" w:cs="Calibri"/>
          <w:sz w:val="22"/>
          <w:szCs w:val="22"/>
        </w:rPr>
        <w:t xml:space="preserve">where ξ = ε – μ.  </w:t>
      </w:r>
      <w:r w:rsidRPr="00A72E63">
        <w:rPr>
          <w:rFonts w:ascii="Calibri" w:hAnsi="Calibri" w:cs="Calibri"/>
          <w:sz w:val="22"/>
          <w:szCs w:val="22"/>
        </w:rPr>
        <w:t>We can then form the Free Energy of the system</w:t>
      </w:r>
      <w:r w:rsidR="00AE0E23">
        <w:rPr>
          <w:rFonts w:ascii="Calibri" w:hAnsi="Calibri" w:cs="Calibri"/>
          <w:sz w:val="22"/>
          <w:szCs w:val="22"/>
        </w:rPr>
        <w:t>, L = -kTlnΞ, which gives us:</w:t>
      </w:r>
    </w:p>
    <w:p w14:paraId="39A9C5A3" w14:textId="77777777" w:rsidR="00253818" w:rsidRPr="00A72E63" w:rsidRDefault="00253818" w:rsidP="00253818">
      <w:pPr>
        <w:rPr>
          <w:rFonts w:ascii="Calibri" w:hAnsi="Calibri" w:cs="Calibri"/>
          <w:sz w:val="22"/>
          <w:szCs w:val="22"/>
        </w:rPr>
      </w:pPr>
    </w:p>
    <w:p w14:paraId="410FD01D" w14:textId="77777777" w:rsidR="00253818" w:rsidRDefault="00AE0E23" w:rsidP="00253818">
      <w:pPr>
        <w:rPr>
          <w:rFonts w:ascii="Calibri" w:hAnsi="Calibri" w:cs="Calibri"/>
          <w:sz w:val="22"/>
          <w:szCs w:val="22"/>
        </w:rPr>
      </w:pPr>
      <w:r w:rsidRPr="00AE0E23">
        <w:rPr>
          <w:rFonts w:ascii="Calibri" w:hAnsi="Calibri" w:cs="Calibri"/>
          <w:position w:val="-12"/>
          <w:sz w:val="22"/>
          <w:szCs w:val="22"/>
        </w:rPr>
        <w:object w:dxaOrig="1080" w:dyaOrig="360" w14:anchorId="107BB151">
          <v:shape id="_x0000_i1026" type="#_x0000_t75" style="width:54.55pt;height:18.55pt" o:ole="" filled="t" fillcolor="#cfc">
            <v:imagedata r:id="rId7" o:title=""/>
          </v:shape>
          <o:OLEObject Type="Embed" ProgID="Equation.DSMT4" ShapeID="_x0000_i1026" DrawAspect="Content" ObjectID="_1724496346" r:id="rId8"/>
        </w:object>
      </w:r>
    </w:p>
    <w:p w14:paraId="16AFB078" w14:textId="77777777" w:rsidR="00253818" w:rsidRPr="00A72E63" w:rsidRDefault="00253818" w:rsidP="00253818">
      <w:pPr>
        <w:rPr>
          <w:rFonts w:ascii="Calibri" w:hAnsi="Calibri" w:cs="Calibri"/>
          <w:sz w:val="22"/>
          <w:szCs w:val="22"/>
        </w:rPr>
      </w:pPr>
    </w:p>
    <w:p w14:paraId="6D11AD74" w14:textId="77777777" w:rsidR="00253818" w:rsidRPr="00A72E63" w:rsidRDefault="00253818" w:rsidP="00253818">
      <w:pPr>
        <w:rPr>
          <w:rFonts w:ascii="Calibri" w:hAnsi="Calibri" w:cs="Calibri"/>
          <w:sz w:val="22"/>
          <w:szCs w:val="22"/>
        </w:rPr>
      </w:pPr>
      <w:r w:rsidRPr="00A72E63">
        <w:rPr>
          <w:rFonts w:ascii="Calibri" w:hAnsi="Calibri" w:cs="Calibri"/>
          <w:sz w:val="22"/>
          <w:szCs w:val="22"/>
        </w:rPr>
        <w:t xml:space="preserve">Now let’s look at the average number of particles in the system.  This is given by, </w:t>
      </w:r>
    </w:p>
    <w:p w14:paraId="5A382E61" w14:textId="77777777" w:rsidR="00253818" w:rsidRPr="00A72E63" w:rsidRDefault="00253818" w:rsidP="00253818">
      <w:pPr>
        <w:rPr>
          <w:rFonts w:ascii="Calibri" w:hAnsi="Calibri" w:cs="Calibri"/>
          <w:sz w:val="22"/>
          <w:szCs w:val="22"/>
        </w:rPr>
      </w:pPr>
    </w:p>
    <w:p w14:paraId="3858272A" w14:textId="414A9045" w:rsidR="00253818" w:rsidRPr="00A72E63" w:rsidRDefault="00DC2B28" w:rsidP="00253818">
      <w:pPr>
        <w:rPr>
          <w:rFonts w:ascii="Calibri" w:hAnsi="Calibri" w:cs="Calibri"/>
          <w:sz w:val="22"/>
          <w:szCs w:val="22"/>
        </w:rPr>
      </w:pPr>
      <w:r w:rsidRPr="00DC2B28">
        <w:rPr>
          <w:rFonts w:ascii="Calibri" w:hAnsi="Calibri" w:cs="Calibri"/>
          <w:position w:val="-102"/>
          <w:sz w:val="22"/>
          <w:szCs w:val="22"/>
        </w:rPr>
        <w:object w:dxaOrig="3780" w:dyaOrig="2160" w14:anchorId="744E3595">
          <v:shape id="_x0000_i1027" type="#_x0000_t75" style="width:189.25pt;height:108.55pt" o:ole="">
            <v:imagedata r:id="rId9" o:title=""/>
          </v:shape>
          <o:OLEObject Type="Embed" ProgID="Equation.DSMT4" ShapeID="_x0000_i1027" DrawAspect="Content" ObjectID="_1724496347" r:id="rId10"/>
        </w:object>
      </w:r>
    </w:p>
    <w:p w14:paraId="28E34DA0" w14:textId="77777777" w:rsidR="00253818" w:rsidRPr="00A72E63" w:rsidRDefault="00253818" w:rsidP="00253818">
      <w:pPr>
        <w:rPr>
          <w:rFonts w:ascii="Calibri" w:hAnsi="Calibri" w:cs="Calibri"/>
          <w:sz w:val="22"/>
          <w:szCs w:val="22"/>
        </w:rPr>
      </w:pPr>
    </w:p>
    <w:p w14:paraId="3325C506" w14:textId="77777777" w:rsidR="00253818" w:rsidRPr="00A72E63" w:rsidRDefault="00253818" w:rsidP="00253818">
      <w:pPr>
        <w:rPr>
          <w:rFonts w:ascii="Calibri" w:hAnsi="Calibri" w:cs="Calibri"/>
          <w:sz w:val="22"/>
          <w:szCs w:val="22"/>
        </w:rPr>
      </w:pPr>
      <w:r w:rsidRPr="00A72E63">
        <w:rPr>
          <w:rFonts w:ascii="Calibri" w:hAnsi="Calibri" w:cs="Calibri"/>
          <w:sz w:val="22"/>
          <w:szCs w:val="22"/>
        </w:rPr>
        <w:t xml:space="preserve">And from this we can infer the average occupation number per </w:t>
      </w:r>
      <w:r w:rsidR="00747C65">
        <w:rPr>
          <w:rFonts w:ascii="Calibri" w:hAnsi="Calibri" w:cs="Calibri"/>
          <w:sz w:val="22"/>
          <w:szCs w:val="22"/>
        </w:rPr>
        <w:t>state is</w:t>
      </w:r>
      <w:r w:rsidRPr="00A72E63">
        <w:rPr>
          <w:rFonts w:ascii="Calibri" w:hAnsi="Calibri" w:cs="Calibri"/>
          <w:sz w:val="22"/>
          <w:szCs w:val="22"/>
        </w:rPr>
        <w:t>,</w:t>
      </w:r>
    </w:p>
    <w:p w14:paraId="4B043F1C" w14:textId="77777777" w:rsidR="00253818" w:rsidRPr="00A72E63" w:rsidRDefault="00253818" w:rsidP="00253818">
      <w:pPr>
        <w:rPr>
          <w:rFonts w:ascii="Calibri" w:hAnsi="Calibri" w:cs="Calibri"/>
          <w:sz w:val="22"/>
          <w:szCs w:val="22"/>
        </w:rPr>
      </w:pPr>
    </w:p>
    <w:p w14:paraId="456F9E4C" w14:textId="24411ACA" w:rsidR="00F7081E" w:rsidRDefault="00565E33" w:rsidP="00253818">
      <w:pPr>
        <w:rPr>
          <w:rFonts w:ascii="Calibri" w:hAnsi="Calibri" w:cs="Calibri"/>
          <w:sz w:val="22"/>
          <w:szCs w:val="22"/>
        </w:rPr>
      </w:pPr>
      <w:r w:rsidRPr="00DC2B28">
        <w:rPr>
          <w:rFonts w:ascii="Calibri" w:hAnsi="Calibri" w:cs="Calibri"/>
          <w:position w:val="-30"/>
          <w:sz w:val="22"/>
          <w:szCs w:val="22"/>
        </w:rPr>
        <w:object w:dxaOrig="4500" w:dyaOrig="680" w14:anchorId="776A8811">
          <v:shape id="_x0000_i1028" type="#_x0000_t75" style="width:225.25pt;height:34.35pt" o:ole="" o:bordertopcolor="green" o:borderleftcolor="green" o:borderbottomcolor="green" o:borderrightcolor="green" fillcolor="#cfc">
            <v:imagedata r:id="rId11" o:title=""/>
            <w10:bordertop type="single" width="8" shadow="t"/>
            <w10:borderleft type="single" width="8" shadow="t"/>
            <w10:borderbottom type="single" width="8" shadow="t"/>
            <w10:borderright type="single" width="8" shadow="t"/>
          </v:shape>
          <o:OLEObject Type="Embed" ProgID="Equation.DSMT4" ShapeID="_x0000_i1028" DrawAspect="Content" ObjectID="_1724496348" r:id="rId12"/>
        </w:object>
      </w:r>
    </w:p>
    <w:p w14:paraId="3A0DC99B" w14:textId="3DFC0B23" w:rsidR="00F417EE" w:rsidRDefault="00F417EE" w:rsidP="00253818">
      <w:pPr>
        <w:rPr>
          <w:rFonts w:ascii="Calibri" w:hAnsi="Calibri" w:cs="Calibri"/>
          <w:sz w:val="22"/>
          <w:szCs w:val="22"/>
        </w:rPr>
      </w:pPr>
    </w:p>
    <w:p w14:paraId="094410AA" w14:textId="7AC3BE70" w:rsidR="00F417EE" w:rsidRDefault="00F417EE" w:rsidP="00253818">
      <w:pPr>
        <w:rPr>
          <w:rFonts w:ascii="Calibri" w:hAnsi="Calibri" w:cs="Calibri"/>
          <w:sz w:val="22"/>
          <w:szCs w:val="22"/>
        </w:rPr>
      </w:pPr>
      <w:r>
        <w:rPr>
          <w:rFonts w:ascii="Calibri" w:hAnsi="Calibri" w:cs="Calibri"/>
          <w:sz w:val="22"/>
          <w:szCs w:val="22"/>
        </w:rPr>
        <w:t>We can extend this result to distinguishable particles (possibly quantum).  We’d get:</w:t>
      </w:r>
    </w:p>
    <w:p w14:paraId="426DDB8E" w14:textId="0B8C9CA6" w:rsidR="00F417EE" w:rsidRDefault="00F417EE" w:rsidP="00253818">
      <w:pPr>
        <w:rPr>
          <w:rFonts w:ascii="Calibri" w:hAnsi="Calibri" w:cs="Calibri"/>
          <w:sz w:val="22"/>
          <w:szCs w:val="22"/>
        </w:rPr>
      </w:pPr>
    </w:p>
    <w:p w14:paraId="2C62396A" w14:textId="0F1DF177" w:rsidR="00F417EE" w:rsidRDefault="00565E33" w:rsidP="00253818">
      <w:pPr>
        <w:rPr>
          <w:rFonts w:ascii="Calibri" w:hAnsi="Calibri" w:cs="Calibri"/>
          <w:sz w:val="22"/>
          <w:szCs w:val="22"/>
        </w:rPr>
      </w:pPr>
      <w:r w:rsidRPr="00565E33">
        <w:rPr>
          <w:position w:val="-12"/>
        </w:rPr>
        <w:object w:dxaOrig="5140" w:dyaOrig="380" w14:anchorId="4F415852">
          <v:shape id="_x0000_i1029" type="#_x0000_t75" style="width:256.9pt;height:19.1pt" o:ole="" o:bordertopcolor="green" o:borderleftcolor="green" o:borderbottomcolor="green" o:borderrightcolor="green">
            <v:imagedata r:id="rId13" o:title=""/>
            <w10:bordertop type="single" width="8" shadow="t"/>
            <w10:borderleft type="single" width="8" shadow="t"/>
            <w10:borderbottom type="single" width="8" shadow="t"/>
            <w10:borderright type="single" width="8" shadow="t"/>
          </v:shape>
          <o:OLEObject Type="Embed" ProgID="Equation.DSMT4" ShapeID="_x0000_i1029" DrawAspect="Content" ObjectID="_1724496349" r:id="rId14"/>
        </w:object>
      </w:r>
    </w:p>
    <w:p w14:paraId="586BD9A8" w14:textId="77777777" w:rsidR="00F7081E" w:rsidRPr="00A72E63" w:rsidRDefault="00F7081E" w:rsidP="00253818">
      <w:pPr>
        <w:rPr>
          <w:rFonts w:ascii="Calibri" w:hAnsi="Calibri" w:cs="Calibri"/>
          <w:sz w:val="22"/>
          <w:szCs w:val="22"/>
        </w:rPr>
      </w:pPr>
    </w:p>
    <w:p w14:paraId="1B6ED864" w14:textId="66850879" w:rsidR="00E84A73" w:rsidRPr="00A72E63" w:rsidRDefault="00253818" w:rsidP="00E84A73">
      <w:pPr>
        <w:rPr>
          <w:rFonts w:ascii="Calibri" w:hAnsi="Calibri" w:cs="Calibri"/>
          <w:sz w:val="22"/>
          <w:szCs w:val="22"/>
        </w:rPr>
      </w:pPr>
      <w:r w:rsidRPr="00A72E63">
        <w:rPr>
          <w:rFonts w:ascii="Calibri" w:hAnsi="Calibri" w:cs="Calibri"/>
          <w:sz w:val="22"/>
          <w:szCs w:val="22"/>
        </w:rPr>
        <w:lastRenderedPageBreak/>
        <w:t>And consequently, we can determine the expectation of the energy, etc. from the Thermodynamic relations or from this average occupation number formula.</w:t>
      </w:r>
      <w:r w:rsidR="00867D58">
        <w:rPr>
          <w:rFonts w:ascii="Calibri" w:hAnsi="Calibri" w:cs="Calibri"/>
          <w:sz w:val="22"/>
          <w:szCs w:val="22"/>
        </w:rPr>
        <w:t xml:space="preserve">  </w:t>
      </w:r>
      <w:r w:rsidR="00E84A73">
        <w:rPr>
          <w:rFonts w:ascii="Calibri" w:hAnsi="Calibri" w:cs="Calibri"/>
          <w:sz w:val="22"/>
          <w:szCs w:val="22"/>
        </w:rPr>
        <w:t xml:space="preserve">Now consider the quantum </w:t>
      </w:r>
      <w:r w:rsidR="00565E33">
        <w:rPr>
          <w:rFonts w:ascii="Calibri" w:hAnsi="Calibri" w:cs="Calibri"/>
          <w:sz w:val="22"/>
          <w:szCs w:val="22"/>
        </w:rPr>
        <w:t xml:space="preserve">distinguishable </w:t>
      </w:r>
      <w:r w:rsidR="00E84A73">
        <w:rPr>
          <w:rFonts w:ascii="Calibri" w:hAnsi="Calibri" w:cs="Calibri"/>
          <w:sz w:val="22"/>
          <w:szCs w:val="22"/>
        </w:rPr>
        <w:t xml:space="preserve">situation.  </w:t>
      </w:r>
      <w:r w:rsidR="00E84A73" w:rsidRPr="00A72E63">
        <w:rPr>
          <w:rFonts w:ascii="Calibri" w:hAnsi="Calibri" w:cs="Calibri"/>
          <w:sz w:val="22"/>
          <w:szCs w:val="22"/>
        </w:rPr>
        <w:t xml:space="preserve">Suppose we have some </w:t>
      </w:r>
      <w:r w:rsidR="00E84A73">
        <w:rPr>
          <w:rFonts w:ascii="Calibri" w:hAnsi="Calibri" w:cs="Calibri"/>
          <w:sz w:val="22"/>
          <w:szCs w:val="22"/>
        </w:rPr>
        <w:t>many body system.</w:t>
      </w:r>
      <w:r w:rsidR="00E84A73" w:rsidRPr="00EE63DC">
        <w:rPr>
          <w:rFonts w:ascii="Calibri" w:hAnsi="Calibri" w:cs="Calibri"/>
          <w:sz w:val="22"/>
          <w:szCs w:val="22"/>
        </w:rPr>
        <w:t xml:space="preserve"> </w:t>
      </w:r>
      <w:r w:rsidR="00E84A73">
        <w:rPr>
          <w:rFonts w:ascii="Calibri" w:hAnsi="Calibri" w:cs="Calibri"/>
          <w:sz w:val="22"/>
          <w:szCs w:val="22"/>
        </w:rPr>
        <w:t xml:space="preserve"> </w:t>
      </w:r>
      <w:r w:rsidR="00E84A73" w:rsidRPr="00A72E63">
        <w:rPr>
          <w:rFonts w:ascii="Calibri" w:hAnsi="Calibri" w:cs="Calibri"/>
          <w:sz w:val="22"/>
          <w:szCs w:val="22"/>
        </w:rPr>
        <w:t>We can parameterize a typical many body state in the following way,</w:t>
      </w:r>
    </w:p>
    <w:p w14:paraId="06702556" w14:textId="77777777" w:rsidR="00E84A73" w:rsidRPr="00A72E63" w:rsidRDefault="00E84A73" w:rsidP="00E84A73">
      <w:pPr>
        <w:rPr>
          <w:rFonts w:ascii="Calibri" w:hAnsi="Calibri" w:cs="Calibri"/>
          <w:sz w:val="22"/>
          <w:szCs w:val="22"/>
        </w:rPr>
      </w:pPr>
    </w:p>
    <w:p w14:paraId="1754FFC7" w14:textId="77777777" w:rsidR="00E84A73" w:rsidRPr="00A72E63" w:rsidRDefault="005848A4" w:rsidP="00E84A73">
      <w:pPr>
        <w:rPr>
          <w:rFonts w:ascii="Calibri" w:hAnsi="Calibri" w:cs="Calibri"/>
          <w:sz w:val="22"/>
          <w:szCs w:val="22"/>
        </w:rPr>
      </w:pPr>
      <w:r w:rsidRPr="00A72E63">
        <w:rPr>
          <w:rFonts w:ascii="Calibri" w:hAnsi="Calibri" w:cs="Calibri"/>
          <w:position w:val="-14"/>
          <w:sz w:val="22"/>
          <w:szCs w:val="22"/>
        </w:rPr>
        <w:object w:dxaOrig="1040" w:dyaOrig="400" w14:anchorId="4CF2E697">
          <v:shape id="_x0000_i1030" type="#_x0000_t75" style="width:51.25pt;height:21.25pt" o:ole="">
            <v:imagedata r:id="rId15" o:title=""/>
          </v:shape>
          <o:OLEObject Type="Embed" ProgID="Equation.DSMT4" ShapeID="_x0000_i1030" DrawAspect="Content" ObjectID="_1724496350" r:id="rId16"/>
        </w:object>
      </w:r>
      <w:r w:rsidR="00E84A73" w:rsidRPr="00A72E63">
        <w:rPr>
          <w:rFonts w:ascii="Calibri" w:hAnsi="Calibri" w:cs="Calibri"/>
          <w:sz w:val="22"/>
          <w:szCs w:val="22"/>
        </w:rPr>
        <w:t xml:space="preserve"> </w:t>
      </w:r>
    </w:p>
    <w:p w14:paraId="32E53D3A" w14:textId="77777777" w:rsidR="00E84A73" w:rsidRPr="00A72E63" w:rsidRDefault="00E84A73" w:rsidP="00E84A73">
      <w:pPr>
        <w:rPr>
          <w:rFonts w:ascii="Calibri" w:hAnsi="Calibri" w:cs="Calibri"/>
          <w:sz w:val="22"/>
          <w:szCs w:val="22"/>
        </w:rPr>
      </w:pPr>
    </w:p>
    <w:p w14:paraId="1F6A9BEF" w14:textId="77777777" w:rsidR="00E84A73" w:rsidRDefault="00E84A73" w:rsidP="00E84A73">
      <w:pPr>
        <w:rPr>
          <w:rFonts w:ascii="Calibri" w:hAnsi="Calibri" w:cs="Calibri"/>
          <w:sz w:val="22"/>
          <w:szCs w:val="22"/>
        </w:rPr>
      </w:pPr>
      <w:r>
        <w:rPr>
          <w:rFonts w:ascii="Calibri" w:hAnsi="Calibri" w:cs="Calibri"/>
          <w:sz w:val="22"/>
          <w:szCs w:val="22"/>
        </w:rPr>
        <w:t xml:space="preserve">where </w:t>
      </w:r>
      <w:r w:rsidR="00FC3407">
        <w:rPr>
          <w:rFonts w:ascii="Calibri" w:hAnsi="Calibri" w:cs="Calibri"/>
          <w:sz w:val="22"/>
          <w:szCs w:val="22"/>
        </w:rPr>
        <w:t>m</w:t>
      </w:r>
      <w:r>
        <w:rPr>
          <w:rFonts w:ascii="Calibri" w:hAnsi="Calibri" w:cs="Calibri"/>
          <w:sz w:val="22"/>
          <w:szCs w:val="22"/>
        </w:rPr>
        <w:t xml:space="preserve"> = 1, 2, …, M label the possible quantum states</w:t>
      </w:r>
      <w:r w:rsidR="00FC3407">
        <w:rPr>
          <w:rFonts w:ascii="Calibri" w:hAnsi="Calibri" w:cs="Calibri"/>
          <w:sz w:val="22"/>
          <w:szCs w:val="22"/>
        </w:rPr>
        <w:t xml:space="preserve"> |1&gt;, |2&gt;, …, |m&gt;, … |M&gt;</w:t>
      </w:r>
      <w:r>
        <w:rPr>
          <w:rFonts w:ascii="Calibri" w:hAnsi="Calibri" w:cs="Calibri"/>
          <w:sz w:val="22"/>
          <w:szCs w:val="22"/>
        </w:rPr>
        <w:t xml:space="preserve"> (M could/will typically be ∞), and </w:t>
      </w:r>
      <w:r w:rsidR="005848A4">
        <w:rPr>
          <w:rFonts w:ascii="Calibri" w:hAnsi="Calibri" w:cs="Calibri"/>
          <w:sz w:val="22"/>
          <w:szCs w:val="22"/>
        </w:rPr>
        <w:t>n</w:t>
      </w:r>
      <w:r>
        <w:rPr>
          <w:rFonts w:ascii="Calibri" w:hAnsi="Calibri" w:cs="Calibri"/>
          <w:sz w:val="22"/>
          <w:szCs w:val="22"/>
          <w:vertAlign w:val="subscript"/>
        </w:rPr>
        <w:t>m</w:t>
      </w:r>
      <w:r>
        <w:rPr>
          <w:rFonts w:ascii="Calibri" w:hAnsi="Calibri" w:cs="Calibri"/>
          <w:sz w:val="22"/>
          <w:szCs w:val="22"/>
        </w:rPr>
        <w:t xml:space="preserve"> </w:t>
      </w:r>
      <w:r w:rsidRPr="00A72E63">
        <w:rPr>
          <w:rFonts w:ascii="Calibri" w:hAnsi="Calibri" w:cs="Calibri"/>
          <w:sz w:val="22"/>
          <w:szCs w:val="22"/>
        </w:rPr>
        <w:t>are occupation numbers</w:t>
      </w:r>
      <w:r>
        <w:rPr>
          <w:rFonts w:ascii="Calibri" w:hAnsi="Calibri" w:cs="Calibri"/>
          <w:sz w:val="22"/>
          <w:szCs w:val="22"/>
        </w:rPr>
        <w:t xml:space="preserve">.  </w:t>
      </w:r>
      <w:r w:rsidRPr="00A72E63">
        <w:rPr>
          <w:rFonts w:ascii="Calibri" w:hAnsi="Calibri" w:cs="Calibri"/>
          <w:sz w:val="22"/>
          <w:szCs w:val="22"/>
        </w:rPr>
        <w:t xml:space="preserve">For bosons </w:t>
      </w:r>
      <w:r w:rsidR="005848A4">
        <w:rPr>
          <w:rFonts w:ascii="Calibri" w:hAnsi="Calibri" w:cs="Calibri"/>
          <w:sz w:val="22"/>
          <w:szCs w:val="22"/>
        </w:rPr>
        <w:t>n</w:t>
      </w:r>
      <w:r w:rsidR="00FC3407">
        <w:rPr>
          <w:rFonts w:ascii="Calibri" w:hAnsi="Calibri" w:cs="Calibri"/>
          <w:sz w:val="22"/>
          <w:szCs w:val="22"/>
          <w:vertAlign w:val="subscript"/>
        </w:rPr>
        <w:t>m</w:t>
      </w:r>
      <w:r>
        <w:rPr>
          <w:rFonts w:ascii="Calibri" w:hAnsi="Calibri" w:cs="Calibri"/>
          <w:sz w:val="22"/>
          <w:szCs w:val="22"/>
        </w:rPr>
        <w:t xml:space="preserve"> </w:t>
      </w:r>
      <w:r w:rsidRPr="00A72E63">
        <w:rPr>
          <w:rFonts w:ascii="Calibri" w:hAnsi="Calibri" w:cs="Calibri"/>
          <w:sz w:val="22"/>
          <w:szCs w:val="22"/>
        </w:rPr>
        <w:t xml:space="preserve">can range from 0 to infinity, and for fermions they can range from 0 to 1.  </w:t>
      </w:r>
      <w:r>
        <w:rPr>
          <w:rFonts w:ascii="Calibri" w:hAnsi="Calibri" w:cs="Calibri"/>
          <w:sz w:val="22"/>
          <w:szCs w:val="22"/>
        </w:rPr>
        <w:t xml:space="preserve">Let’s call </w:t>
      </w:r>
      <w:r w:rsidR="005848A4">
        <w:rPr>
          <w:rFonts w:ascii="Calibri" w:hAnsi="Calibri" w:cs="Calibri"/>
          <w:sz w:val="22"/>
          <w:szCs w:val="22"/>
        </w:rPr>
        <w:t>n</w:t>
      </w:r>
      <w:r>
        <w:rPr>
          <w:rFonts w:ascii="Calibri" w:hAnsi="Calibri" w:cs="Calibri"/>
          <w:sz w:val="22"/>
          <w:szCs w:val="22"/>
          <w:vertAlign w:val="subscript"/>
        </w:rPr>
        <w:t>max</w:t>
      </w:r>
      <w:r>
        <w:rPr>
          <w:rFonts w:ascii="Calibri" w:hAnsi="Calibri" w:cs="Calibri"/>
          <w:sz w:val="22"/>
          <w:szCs w:val="22"/>
        </w:rPr>
        <w:t xml:space="preserve"> the upper bound, whichever it is.  In the Canonical Ensemble, we’d have the requirement that N = Σ</w:t>
      </w:r>
      <w:r>
        <w:rPr>
          <w:rFonts w:ascii="Calibri" w:hAnsi="Calibri" w:cs="Calibri"/>
          <w:sz w:val="22"/>
          <w:szCs w:val="22"/>
          <w:vertAlign w:val="subscript"/>
        </w:rPr>
        <w:t>i</w:t>
      </w:r>
      <w:r w:rsidR="005848A4">
        <w:rPr>
          <w:rFonts w:ascii="Calibri" w:hAnsi="Calibri" w:cs="Calibri"/>
          <w:sz w:val="22"/>
          <w:szCs w:val="22"/>
        </w:rPr>
        <w:t>n</w:t>
      </w:r>
      <w:r>
        <w:rPr>
          <w:rFonts w:ascii="Calibri" w:hAnsi="Calibri" w:cs="Calibri"/>
          <w:sz w:val="22"/>
          <w:szCs w:val="22"/>
          <w:vertAlign w:val="subscript"/>
        </w:rPr>
        <w:t>i</w:t>
      </w:r>
      <w:r>
        <w:rPr>
          <w:rFonts w:ascii="Calibri" w:hAnsi="Calibri" w:cs="Calibri"/>
          <w:sz w:val="22"/>
          <w:szCs w:val="22"/>
        </w:rPr>
        <w:t xml:space="preserve">.  But in the Grand Canonical Ensemble, we are summing over all N as well, and so basically there is no constraint on what the </w:t>
      </w:r>
      <w:r w:rsidR="005848A4">
        <w:rPr>
          <w:rFonts w:ascii="Calibri" w:hAnsi="Calibri" w:cs="Calibri"/>
          <w:sz w:val="22"/>
          <w:szCs w:val="22"/>
        </w:rPr>
        <w:t>n</w:t>
      </w:r>
      <w:r>
        <w:rPr>
          <w:rFonts w:ascii="Calibri" w:hAnsi="Calibri" w:cs="Calibri"/>
          <w:sz w:val="22"/>
          <w:szCs w:val="22"/>
          <w:vertAlign w:val="subscript"/>
        </w:rPr>
        <w:t>i</w:t>
      </w:r>
      <w:r>
        <w:rPr>
          <w:rFonts w:ascii="Calibri" w:hAnsi="Calibri" w:cs="Calibri"/>
          <w:sz w:val="22"/>
          <w:szCs w:val="22"/>
        </w:rPr>
        <w:t>’s can be.  And let’s say our Hamiltonian is given by:</w:t>
      </w:r>
    </w:p>
    <w:p w14:paraId="57ECECB3" w14:textId="77777777" w:rsidR="00E84A73" w:rsidRDefault="00E84A73" w:rsidP="00E84A73">
      <w:pPr>
        <w:rPr>
          <w:rFonts w:ascii="Calibri" w:hAnsi="Calibri" w:cs="Calibri"/>
          <w:sz w:val="22"/>
          <w:szCs w:val="22"/>
        </w:rPr>
      </w:pPr>
    </w:p>
    <w:p w14:paraId="374176CE" w14:textId="77777777" w:rsidR="00E84A73" w:rsidRPr="00A72E63" w:rsidRDefault="00E84A73" w:rsidP="00E84A73">
      <w:pPr>
        <w:rPr>
          <w:rFonts w:ascii="Calibri" w:hAnsi="Calibri" w:cs="Calibri"/>
          <w:sz w:val="22"/>
          <w:szCs w:val="22"/>
        </w:rPr>
      </w:pPr>
      <w:r w:rsidRPr="00A72E63">
        <w:rPr>
          <w:rFonts w:ascii="Calibri" w:hAnsi="Calibri" w:cs="Calibri"/>
          <w:position w:val="-28"/>
          <w:sz w:val="22"/>
          <w:szCs w:val="22"/>
        </w:rPr>
        <w:object w:dxaOrig="1480" w:dyaOrig="680" w14:anchorId="1D8516C9">
          <v:shape id="_x0000_i1031" type="#_x0000_t75" style="width:73.65pt;height:34.35pt" o:ole="">
            <v:imagedata r:id="rId17" o:title=""/>
          </v:shape>
          <o:OLEObject Type="Embed" ProgID="Equation.DSMT4" ShapeID="_x0000_i1031" DrawAspect="Content" ObjectID="_1724496351" r:id="rId18"/>
        </w:object>
      </w:r>
    </w:p>
    <w:p w14:paraId="65778644" w14:textId="77777777" w:rsidR="00E84A73" w:rsidRPr="00A72E63" w:rsidRDefault="00E84A73" w:rsidP="00E84A73">
      <w:pPr>
        <w:rPr>
          <w:rFonts w:ascii="Calibri" w:hAnsi="Calibri" w:cs="Calibri"/>
          <w:sz w:val="22"/>
          <w:szCs w:val="22"/>
        </w:rPr>
      </w:pPr>
    </w:p>
    <w:p w14:paraId="3566B8D8" w14:textId="77777777" w:rsidR="00E84A73" w:rsidRDefault="00E84A73" w:rsidP="00E84A73">
      <w:pPr>
        <w:rPr>
          <w:rFonts w:ascii="Calibri" w:hAnsi="Calibri" w:cs="Calibri"/>
          <w:sz w:val="22"/>
          <w:szCs w:val="22"/>
        </w:rPr>
      </w:pPr>
      <w:r>
        <w:rPr>
          <w:rFonts w:ascii="Calibri" w:hAnsi="Calibri" w:cs="Calibri"/>
          <w:sz w:val="22"/>
          <w:szCs w:val="22"/>
        </w:rPr>
        <w:t xml:space="preserve">where the sum runs over all single particle quantum states, just as </w:t>
      </w:r>
      <w:r w:rsidR="00FC3407">
        <w:rPr>
          <w:rFonts w:ascii="Calibri" w:hAnsi="Calibri" w:cs="Calibri"/>
          <w:sz w:val="22"/>
          <w:szCs w:val="22"/>
        </w:rPr>
        <w:t>m</w:t>
      </w:r>
      <w:r>
        <w:rPr>
          <w:rFonts w:ascii="Calibri" w:hAnsi="Calibri" w:cs="Calibri"/>
          <w:sz w:val="22"/>
          <w:szCs w:val="22"/>
        </w:rPr>
        <w:t xml:space="preserve"> did above.  And more to the point we can represent the operator:</w:t>
      </w:r>
    </w:p>
    <w:p w14:paraId="40CDFDA7" w14:textId="77777777" w:rsidR="00E84A73" w:rsidRDefault="00E84A73" w:rsidP="00E84A73">
      <w:pPr>
        <w:rPr>
          <w:rFonts w:ascii="Calibri" w:hAnsi="Calibri" w:cs="Calibri"/>
          <w:sz w:val="22"/>
          <w:szCs w:val="22"/>
        </w:rPr>
      </w:pPr>
    </w:p>
    <w:p w14:paraId="3988B893" w14:textId="77777777" w:rsidR="00E84A73" w:rsidRDefault="003422CB" w:rsidP="00E84A73">
      <w:pPr>
        <w:rPr>
          <w:rFonts w:ascii="Calibri" w:hAnsi="Calibri" w:cs="Calibri"/>
          <w:sz w:val="22"/>
          <w:szCs w:val="22"/>
        </w:rPr>
      </w:pPr>
      <w:r w:rsidRPr="008678B1">
        <w:rPr>
          <w:rFonts w:ascii="Calibri" w:hAnsi="Calibri" w:cs="Calibri"/>
          <w:position w:val="-98"/>
          <w:sz w:val="22"/>
          <w:szCs w:val="22"/>
        </w:rPr>
        <w:object w:dxaOrig="2560" w:dyaOrig="1780" w14:anchorId="15C7CE07">
          <v:shape id="_x0000_i1032" type="#_x0000_t75" style="width:129.25pt;height:88.35pt" o:ole="">
            <v:imagedata r:id="rId19" o:title=""/>
          </v:shape>
          <o:OLEObject Type="Embed" ProgID="Equation.DSMT4" ShapeID="_x0000_i1032" DrawAspect="Content" ObjectID="_1724496352" r:id="rId20"/>
        </w:object>
      </w:r>
    </w:p>
    <w:p w14:paraId="4D1DAF20" w14:textId="77777777" w:rsidR="00E84A73" w:rsidRDefault="00E84A73" w:rsidP="00E84A73">
      <w:pPr>
        <w:rPr>
          <w:rFonts w:ascii="Calibri" w:hAnsi="Calibri" w:cs="Calibri"/>
          <w:sz w:val="22"/>
          <w:szCs w:val="22"/>
        </w:rPr>
      </w:pPr>
    </w:p>
    <w:p w14:paraId="06D442A8" w14:textId="77777777" w:rsidR="00E84A73" w:rsidRPr="00395568" w:rsidRDefault="00E84A73" w:rsidP="00E84A73">
      <w:pPr>
        <w:rPr>
          <w:rFonts w:ascii="Calibri" w:hAnsi="Calibri" w:cs="Calibri"/>
          <w:sz w:val="22"/>
          <w:szCs w:val="22"/>
        </w:rPr>
      </w:pPr>
      <w:r w:rsidRPr="00A72E63">
        <w:rPr>
          <w:rFonts w:ascii="Calibri" w:hAnsi="Calibri" w:cs="Calibri"/>
          <w:sz w:val="22"/>
          <w:szCs w:val="22"/>
        </w:rPr>
        <w:t xml:space="preserve">Let us calculate </w:t>
      </w:r>
      <w:r>
        <w:rPr>
          <w:rFonts w:ascii="Calibri" w:hAnsi="Calibri" w:cs="Calibri"/>
          <w:sz w:val="22"/>
          <w:szCs w:val="22"/>
        </w:rPr>
        <w:t>Ξ, and L</w:t>
      </w:r>
      <w:r w:rsidRPr="00A72E63">
        <w:rPr>
          <w:rFonts w:ascii="Calibri" w:hAnsi="Calibri" w:cs="Calibri"/>
          <w:sz w:val="22"/>
          <w:szCs w:val="22"/>
        </w:rPr>
        <w:t xml:space="preserve">.  </w:t>
      </w:r>
      <w:r>
        <w:rPr>
          <w:rFonts w:ascii="Calibri" w:hAnsi="Calibri" w:cs="Calibri"/>
          <w:sz w:val="22"/>
          <w:szCs w:val="22"/>
        </w:rPr>
        <w:t>So</w:t>
      </w:r>
      <w:r w:rsidRPr="00A72E63">
        <w:rPr>
          <w:rFonts w:ascii="Calibri" w:hAnsi="Calibri" w:cs="Calibri"/>
          <w:sz w:val="22"/>
          <w:szCs w:val="22"/>
        </w:rPr>
        <w:t xml:space="preserve"> the </w:t>
      </w:r>
      <w:r>
        <w:rPr>
          <w:rFonts w:ascii="Calibri" w:hAnsi="Calibri" w:cs="Calibri"/>
          <w:sz w:val="22"/>
          <w:szCs w:val="22"/>
        </w:rPr>
        <w:t xml:space="preserve">grand canonical </w:t>
      </w:r>
      <w:r w:rsidRPr="00A72E63">
        <w:rPr>
          <w:rFonts w:ascii="Calibri" w:hAnsi="Calibri" w:cs="Calibri"/>
          <w:sz w:val="22"/>
          <w:szCs w:val="22"/>
        </w:rPr>
        <w:t>partition function can be written</w:t>
      </w:r>
      <w:r>
        <w:rPr>
          <w:rFonts w:ascii="Calibri" w:hAnsi="Calibri" w:cs="Calibri"/>
          <w:sz w:val="22"/>
          <w:szCs w:val="22"/>
        </w:rPr>
        <w:t xml:space="preserve"> as:</w:t>
      </w:r>
    </w:p>
    <w:p w14:paraId="180DED51" w14:textId="77777777" w:rsidR="00E84A73" w:rsidRPr="00A72E63" w:rsidRDefault="00E84A73" w:rsidP="00E84A73">
      <w:pPr>
        <w:rPr>
          <w:rFonts w:ascii="Calibri" w:hAnsi="Calibri" w:cs="Calibri"/>
          <w:sz w:val="22"/>
          <w:szCs w:val="22"/>
        </w:rPr>
      </w:pPr>
    </w:p>
    <w:p w14:paraId="6955FE6F" w14:textId="77777777" w:rsidR="00E84A73" w:rsidRPr="00A72E63" w:rsidRDefault="00323224" w:rsidP="00E84A73">
      <w:pPr>
        <w:rPr>
          <w:rFonts w:ascii="Calibri" w:hAnsi="Calibri" w:cs="Calibri"/>
          <w:sz w:val="22"/>
          <w:szCs w:val="22"/>
        </w:rPr>
      </w:pPr>
      <w:r w:rsidRPr="008D0D8A">
        <w:rPr>
          <w:rFonts w:ascii="Calibri" w:hAnsi="Calibri" w:cs="Calibri"/>
          <w:position w:val="-12"/>
          <w:sz w:val="22"/>
          <w:szCs w:val="22"/>
        </w:rPr>
        <w:object w:dxaOrig="7320" w:dyaOrig="5260" w14:anchorId="2D378E14">
          <v:shape id="_x0000_i1033" type="#_x0000_t75" style="width:366pt;height:263.45pt" o:ole="">
            <v:imagedata r:id="rId21" o:title=""/>
          </v:shape>
          <o:OLEObject Type="Embed" ProgID="Equation.DSMT4" ShapeID="_x0000_i1033" DrawAspect="Content" ObjectID="_1724496353" r:id="rId22"/>
        </w:object>
      </w:r>
    </w:p>
    <w:p w14:paraId="230EE981" w14:textId="77777777" w:rsidR="00E84A73" w:rsidRPr="00A72E63" w:rsidRDefault="00E84A73" w:rsidP="00E84A73">
      <w:pPr>
        <w:rPr>
          <w:rFonts w:ascii="Calibri" w:hAnsi="Calibri" w:cs="Calibri"/>
          <w:sz w:val="22"/>
          <w:szCs w:val="22"/>
        </w:rPr>
      </w:pPr>
    </w:p>
    <w:p w14:paraId="0E20B309" w14:textId="77777777" w:rsidR="00E84A73" w:rsidRPr="00A72E63" w:rsidRDefault="00E84A73" w:rsidP="00E84A73">
      <w:pPr>
        <w:rPr>
          <w:rFonts w:ascii="Calibri" w:hAnsi="Calibri" w:cs="Calibri"/>
          <w:sz w:val="22"/>
          <w:szCs w:val="22"/>
        </w:rPr>
      </w:pPr>
      <w:r w:rsidRPr="00A72E63">
        <w:rPr>
          <w:rFonts w:ascii="Calibri" w:hAnsi="Calibri" w:cs="Calibri"/>
          <w:sz w:val="22"/>
          <w:szCs w:val="22"/>
        </w:rPr>
        <w:t>So we see that we’d have for bosons</w:t>
      </w:r>
      <w:r>
        <w:rPr>
          <w:rFonts w:ascii="Calibri" w:hAnsi="Calibri" w:cs="Calibri"/>
          <w:sz w:val="22"/>
          <w:szCs w:val="22"/>
        </w:rPr>
        <w:t xml:space="preserve"> [using Σr</w:t>
      </w:r>
      <w:r>
        <w:rPr>
          <w:rFonts w:ascii="Calibri" w:hAnsi="Calibri" w:cs="Calibri"/>
          <w:sz w:val="22"/>
          <w:szCs w:val="22"/>
          <w:vertAlign w:val="superscript"/>
        </w:rPr>
        <w:t>n</w:t>
      </w:r>
      <w:r>
        <w:rPr>
          <w:rFonts w:ascii="Calibri" w:hAnsi="Calibri" w:cs="Calibri"/>
          <w:sz w:val="22"/>
          <w:szCs w:val="22"/>
        </w:rPr>
        <w:t xml:space="preserve"> = 1/(1-r)] </w:t>
      </w:r>
      <w:r w:rsidRPr="00A72E63">
        <w:rPr>
          <w:rFonts w:ascii="Calibri" w:hAnsi="Calibri" w:cs="Calibri"/>
          <w:sz w:val="22"/>
          <w:szCs w:val="22"/>
        </w:rPr>
        <w:t>/</w:t>
      </w:r>
      <w:r>
        <w:rPr>
          <w:rFonts w:ascii="Calibri" w:hAnsi="Calibri" w:cs="Calibri"/>
          <w:sz w:val="22"/>
          <w:szCs w:val="22"/>
        </w:rPr>
        <w:t xml:space="preserve"> </w:t>
      </w:r>
      <w:r w:rsidRPr="00A72E63">
        <w:rPr>
          <w:rFonts w:ascii="Calibri" w:hAnsi="Calibri" w:cs="Calibri"/>
          <w:sz w:val="22"/>
          <w:szCs w:val="22"/>
        </w:rPr>
        <w:t>fermions, the partition function</w:t>
      </w:r>
    </w:p>
    <w:p w14:paraId="17812A74" w14:textId="77777777" w:rsidR="00E84A73" w:rsidRPr="00A72E63" w:rsidRDefault="00E84A73" w:rsidP="00E84A73">
      <w:pPr>
        <w:rPr>
          <w:rFonts w:ascii="Calibri" w:hAnsi="Calibri" w:cs="Calibri"/>
          <w:sz w:val="22"/>
          <w:szCs w:val="22"/>
        </w:rPr>
      </w:pPr>
    </w:p>
    <w:p w14:paraId="514650DF" w14:textId="77777777" w:rsidR="00E84A73" w:rsidRPr="00A72E63" w:rsidRDefault="00E84A73" w:rsidP="00E84A73">
      <w:pPr>
        <w:rPr>
          <w:rFonts w:ascii="Calibri" w:hAnsi="Calibri" w:cs="Calibri"/>
          <w:sz w:val="22"/>
          <w:szCs w:val="22"/>
        </w:rPr>
      </w:pPr>
      <w:r w:rsidRPr="008E31CE">
        <w:rPr>
          <w:rFonts w:ascii="Calibri" w:hAnsi="Calibri" w:cs="Calibri"/>
          <w:position w:val="-68"/>
          <w:sz w:val="22"/>
          <w:szCs w:val="22"/>
        </w:rPr>
        <w:object w:dxaOrig="4340" w:dyaOrig="1480" w14:anchorId="47525D32">
          <v:shape id="_x0000_i1034" type="#_x0000_t75" style="width:217.1pt;height:73.65pt" o:ole="" fillcolor="#cfc">
            <v:imagedata r:id="rId23" o:title=""/>
          </v:shape>
          <o:OLEObject Type="Embed" ProgID="Equation.DSMT4" ShapeID="_x0000_i1034" DrawAspect="Content" ObjectID="_1724496354" r:id="rId24"/>
        </w:object>
      </w:r>
    </w:p>
    <w:p w14:paraId="119965B6" w14:textId="77777777" w:rsidR="00E84A73" w:rsidRPr="00A72E63" w:rsidRDefault="00E84A73" w:rsidP="00E84A73">
      <w:pPr>
        <w:rPr>
          <w:rFonts w:ascii="Calibri" w:hAnsi="Calibri" w:cs="Calibri"/>
          <w:sz w:val="22"/>
          <w:szCs w:val="22"/>
        </w:rPr>
      </w:pPr>
    </w:p>
    <w:p w14:paraId="44DFC3C5" w14:textId="77777777" w:rsidR="00E84A73" w:rsidRPr="00A72E63" w:rsidRDefault="00E84A73" w:rsidP="00E84A73">
      <w:pPr>
        <w:rPr>
          <w:rFonts w:ascii="Calibri" w:hAnsi="Calibri" w:cs="Calibri"/>
          <w:sz w:val="22"/>
          <w:szCs w:val="22"/>
        </w:rPr>
      </w:pPr>
      <w:r>
        <w:rPr>
          <w:rFonts w:ascii="Calibri" w:hAnsi="Calibri" w:cs="Calibri"/>
          <w:sz w:val="22"/>
          <w:szCs w:val="22"/>
        </w:rPr>
        <w:t xml:space="preserve">where ξ = ε – μ.  </w:t>
      </w:r>
      <w:r w:rsidRPr="00A72E63">
        <w:rPr>
          <w:rFonts w:ascii="Calibri" w:hAnsi="Calibri" w:cs="Calibri"/>
          <w:sz w:val="22"/>
          <w:szCs w:val="22"/>
        </w:rPr>
        <w:t xml:space="preserve">We can then form the </w:t>
      </w:r>
      <w:r w:rsidR="000C5219">
        <w:rPr>
          <w:rFonts w:ascii="Calibri" w:hAnsi="Calibri" w:cs="Calibri"/>
          <w:sz w:val="22"/>
          <w:szCs w:val="22"/>
        </w:rPr>
        <w:t xml:space="preserve">(Landau) </w:t>
      </w:r>
      <w:r w:rsidRPr="00A72E63">
        <w:rPr>
          <w:rFonts w:ascii="Calibri" w:hAnsi="Calibri" w:cs="Calibri"/>
          <w:sz w:val="22"/>
          <w:szCs w:val="22"/>
        </w:rPr>
        <w:t>Free Energy of the system,</w:t>
      </w:r>
    </w:p>
    <w:p w14:paraId="57662F70" w14:textId="77777777" w:rsidR="00E84A73" w:rsidRPr="00A72E63" w:rsidRDefault="00E84A73" w:rsidP="00E84A73">
      <w:pPr>
        <w:rPr>
          <w:rFonts w:ascii="Calibri" w:hAnsi="Calibri" w:cs="Calibri"/>
          <w:sz w:val="22"/>
          <w:szCs w:val="22"/>
        </w:rPr>
      </w:pPr>
    </w:p>
    <w:p w14:paraId="0636B17C" w14:textId="77777777" w:rsidR="00E84A73" w:rsidRDefault="00E84A73" w:rsidP="00E84A73">
      <w:pPr>
        <w:rPr>
          <w:rFonts w:ascii="Calibri" w:hAnsi="Calibri" w:cs="Calibri"/>
          <w:sz w:val="22"/>
          <w:szCs w:val="22"/>
        </w:rPr>
      </w:pPr>
      <w:r w:rsidRPr="000D583E">
        <w:rPr>
          <w:rFonts w:ascii="Calibri" w:hAnsi="Calibri" w:cs="Calibri"/>
          <w:position w:val="-104"/>
          <w:sz w:val="22"/>
          <w:szCs w:val="22"/>
        </w:rPr>
        <w:object w:dxaOrig="4959" w:dyaOrig="1840" w14:anchorId="3DCE2F64">
          <v:shape id="_x0000_i1035" type="#_x0000_t75" style="width:247.65pt;height:91.65pt" o:ole="">
            <v:imagedata r:id="rId25" o:title=""/>
          </v:shape>
          <o:OLEObject Type="Embed" ProgID="Equation.DSMT4" ShapeID="_x0000_i1035" DrawAspect="Content" ObjectID="_1724496355" r:id="rId26"/>
        </w:object>
      </w:r>
    </w:p>
    <w:p w14:paraId="7B4394B2" w14:textId="77777777" w:rsidR="00E84A73" w:rsidRDefault="00E84A73" w:rsidP="00E84A73">
      <w:pPr>
        <w:rPr>
          <w:rFonts w:ascii="Calibri" w:hAnsi="Calibri" w:cs="Calibri"/>
          <w:sz w:val="22"/>
          <w:szCs w:val="22"/>
        </w:rPr>
      </w:pPr>
    </w:p>
    <w:p w14:paraId="6AAC68C6" w14:textId="77777777" w:rsidR="00E84A73" w:rsidRPr="00A72E63" w:rsidRDefault="00747C65" w:rsidP="00E84A73">
      <w:pPr>
        <w:rPr>
          <w:rFonts w:ascii="Calibri" w:hAnsi="Calibri" w:cs="Calibri"/>
          <w:sz w:val="22"/>
          <w:szCs w:val="22"/>
        </w:rPr>
      </w:pPr>
      <w:r>
        <w:rPr>
          <w:rFonts w:ascii="Calibri" w:hAnsi="Calibri" w:cs="Calibri"/>
          <w:sz w:val="22"/>
          <w:szCs w:val="22"/>
        </w:rPr>
        <w:t>So,</w:t>
      </w:r>
    </w:p>
    <w:p w14:paraId="733C545C" w14:textId="77777777" w:rsidR="00E84A73" w:rsidRPr="00A72E63" w:rsidRDefault="00E84A73" w:rsidP="00E84A73">
      <w:pPr>
        <w:rPr>
          <w:rFonts w:ascii="Calibri" w:hAnsi="Calibri" w:cs="Calibri"/>
          <w:sz w:val="22"/>
          <w:szCs w:val="22"/>
        </w:rPr>
      </w:pPr>
    </w:p>
    <w:p w14:paraId="6C7D44DB" w14:textId="20C86618" w:rsidR="00E84A73" w:rsidRPr="00A72E63" w:rsidRDefault="00F542FB" w:rsidP="00E84A73">
      <w:pPr>
        <w:rPr>
          <w:rFonts w:ascii="Calibri" w:hAnsi="Calibri" w:cs="Calibri"/>
          <w:sz w:val="22"/>
          <w:szCs w:val="22"/>
        </w:rPr>
      </w:pPr>
      <w:r w:rsidRPr="00A72E63">
        <w:rPr>
          <w:rFonts w:ascii="Calibri" w:hAnsi="Calibri" w:cs="Calibri"/>
          <w:position w:val="-28"/>
          <w:sz w:val="22"/>
          <w:szCs w:val="22"/>
        </w:rPr>
        <w:object w:dxaOrig="6900" w:dyaOrig="680" w14:anchorId="29FCDC35">
          <v:shape id="_x0000_i1036" type="#_x0000_t75" style="width:345.8pt;height:34.35pt" o:ole="" filled="t" fillcolor="#cfc">
            <v:imagedata r:id="rId27" o:title=""/>
          </v:shape>
          <o:OLEObject Type="Embed" ProgID="Equation.DSMT4" ShapeID="_x0000_i1036" DrawAspect="Content" ObjectID="_1724496356" r:id="rId28"/>
        </w:object>
      </w:r>
    </w:p>
    <w:p w14:paraId="1CC77415" w14:textId="77777777" w:rsidR="00E84A73" w:rsidRPr="00A72E63" w:rsidRDefault="00E84A73" w:rsidP="00E84A73">
      <w:pPr>
        <w:rPr>
          <w:rFonts w:ascii="Calibri" w:hAnsi="Calibri" w:cs="Calibri"/>
          <w:sz w:val="22"/>
          <w:szCs w:val="22"/>
        </w:rPr>
      </w:pPr>
    </w:p>
    <w:p w14:paraId="2ABCFA1C" w14:textId="77777777" w:rsidR="00E84A73" w:rsidRPr="00A72E63" w:rsidRDefault="00E84A73" w:rsidP="00E84A73">
      <w:pPr>
        <w:rPr>
          <w:rFonts w:ascii="Calibri" w:hAnsi="Calibri" w:cs="Calibri"/>
          <w:sz w:val="22"/>
          <w:szCs w:val="22"/>
        </w:rPr>
      </w:pPr>
      <w:r w:rsidRPr="00A72E63">
        <w:rPr>
          <w:rFonts w:ascii="Calibri" w:hAnsi="Calibri" w:cs="Calibri"/>
          <w:sz w:val="22"/>
          <w:szCs w:val="22"/>
        </w:rPr>
        <w:t>Now let’s look at the average number of particles in the system.  This is therefore given by</w:t>
      </w:r>
      <w:r>
        <w:rPr>
          <w:rFonts w:ascii="Calibri" w:hAnsi="Calibri" w:cs="Calibri"/>
          <w:sz w:val="22"/>
          <w:szCs w:val="22"/>
        </w:rPr>
        <w:t xml:space="preserve"> (see TD folder for instance)</w:t>
      </w:r>
      <w:r w:rsidRPr="00A72E63">
        <w:rPr>
          <w:rFonts w:ascii="Calibri" w:hAnsi="Calibri" w:cs="Calibri"/>
          <w:sz w:val="22"/>
          <w:szCs w:val="22"/>
        </w:rPr>
        <w:t xml:space="preserve">, </w:t>
      </w:r>
    </w:p>
    <w:p w14:paraId="2ED3CBA8" w14:textId="77777777" w:rsidR="00E84A73" w:rsidRPr="00A72E63" w:rsidRDefault="00E84A73" w:rsidP="00E84A73">
      <w:pPr>
        <w:rPr>
          <w:rFonts w:ascii="Calibri" w:hAnsi="Calibri" w:cs="Calibri"/>
          <w:sz w:val="22"/>
          <w:szCs w:val="22"/>
        </w:rPr>
      </w:pPr>
    </w:p>
    <w:p w14:paraId="0E38AA73" w14:textId="77777777" w:rsidR="00E84A73" w:rsidRPr="00A72E63" w:rsidRDefault="00E0603B" w:rsidP="00E84A73">
      <w:pPr>
        <w:rPr>
          <w:rFonts w:ascii="Calibri" w:hAnsi="Calibri" w:cs="Calibri"/>
          <w:sz w:val="22"/>
          <w:szCs w:val="22"/>
        </w:rPr>
      </w:pPr>
      <w:r w:rsidRPr="009500CD">
        <w:rPr>
          <w:rFonts w:ascii="Calibri" w:hAnsi="Calibri" w:cs="Calibri"/>
          <w:position w:val="-130"/>
          <w:sz w:val="22"/>
          <w:szCs w:val="22"/>
        </w:rPr>
        <w:object w:dxaOrig="3280" w:dyaOrig="2720" w14:anchorId="64989EAA">
          <v:shape id="_x0000_i1037" type="#_x0000_t75" style="width:164.2pt;height:135.8pt" o:ole="">
            <v:imagedata r:id="rId29" o:title=""/>
          </v:shape>
          <o:OLEObject Type="Embed" ProgID="Equation.DSMT4" ShapeID="_x0000_i1037" DrawAspect="Content" ObjectID="_1724496357" r:id="rId30"/>
        </w:object>
      </w:r>
    </w:p>
    <w:p w14:paraId="2EEFBD05" w14:textId="77777777" w:rsidR="00E84A73" w:rsidRPr="00A72E63" w:rsidRDefault="00E84A73" w:rsidP="00E84A73">
      <w:pPr>
        <w:rPr>
          <w:rFonts w:ascii="Calibri" w:hAnsi="Calibri" w:cs="Calibri"/>
          <w:sz w:val="22"/>
          <w:szCs w:val="22"/>
        </w:rPr>
      </w:pPr>
    </w:p>
    <w:p w14:paraId="3E3327FB" w14:textId="77777777" w:rsidR="00E84A73" w:rsidRPr="00A72E63" w:rsidRDefault="00E84A73" w:rsidP="00E84A73">
      <w:pPr>
        <w:rPr>
          <w:rFonts w:ascii="Calibri" w:hAnsi="Calibri" w:cs="Calibri"/>
          <w:sz w:val="22"/>
          <w:szCs w:val="22"/>
        </w:rPr>
      </w:pPr>
      <w:r>
        <w:rPr>
          <w:rFonts w:ascii="Calibri" w:hAnsi="Calibri" w:cs="Calibri"/>
          <w:sz w:val="22"/>
          <w:szCs w:val="22"/>
        </w:rPr>
        <w:t xml:space="preserve">where sum goes over all quantum states.  </w:t>
      </w:r>
      <w:r w:rsidRPr="00A72E63">
        <w:rPr>
          <w:rFonts w:ascii="Calibri" w:hAnsi="Calibri" w:cs="Calibri"/>
          <w:sz w:val="22"/>
          <w:szCs w:val="22"/>
        </w:rPr>
        <w:t>And from this we can infer the average occupation number per energy level,</w:t>
      </w:r>
    </w:p>
    <w:p w14:paraId="4B91A6BE" w14:textId="77777777" w:rsidR="00E84A73" w:rsidRPr="00A72E63" w:rsidRDefault="00E84A73" w:rsidP="00E84A73">
      <w:pPr>
        <w:rPr>
          <w:rFonts w:ascii="Calibri" w:hAnsi="Calibri" w:cs="Calibri"/>
          <w:sz w:val="22"/>
          <w:szCs w:val="22"/>
        </w:rPr>
      </w:pPr>
    </w:p>
    <w:p w14:paraId="2DB6A9B5" w14:textId="09D21806" w:rsidR="00E84A73" w:rsidRPr="00A72E63" w:rsidRDefault="00F417EE" w:rsidP="00E84A73">
      <w:pPr>
        <w:rPr>
          <w:rFonts w:ascii="Calibri" w:hAnsi="Calibri" w:cs="Calibri"/>
          <w:sz w:val="22"/>
          <w:szCs w:val="22"/>
        </w:rPr>
      </w:pPr>
      <w:r w:rsidRPr="000D583E">
        <w:rPr>
          <w:rFonts w:ascii="Calibri" w:hAnsi="Calibri" w:cs="Calibri"/>
          <w:position w:val="-24"/>
          <w:sz w:val="22"/>
          <w:szCs w:val="22"/>
        </w:rPr>
        <w:object w:dxaOrig="6280" w:dyaOrig="620" w14:anchorId="4E0BCF8D">
          <v:shape id="_x0000_i1038" type="#_x0000_t75" style="width:314.2pt;height:31.1pt" o:ole="" o:bordertopcolor="#00b050" o:borderleftcolor="#00b050" o:borderbottomcolor="#00b050" o:borderrightcolor="#00b050" fillcolor="#cfc">
            <v:imagedata r:id="rId31" o:title=""/>
            <w10:bordertop type="single" width="8"/>
            <w10:borderleft type="single" width="8"/>
            <w10:borderbottom type="single" width="8"/>
            <w10:borderright type="single" width="8"/>
          </v:shape>
          <o:OLEObject Type="Embed" ProgID="Equation.DSMT4" ShapeID="_x0000_i1038" DrawAspect="Content" ObjectID="_1724496358" r:id="rId32"/>
        </w:object>
      </w:r>
    </w:p>
    <w:p w14:paraId="539940B2" w14:textId="77777777" w:rsidR="00E84A73" w:rsidRDefault="00E84A73" w:rsidP="00E84A73">
      <w:pPr>
        <w:rPr>
          <w:rFonts w:ascii="Calibri" w:hAnsi="Calibri" w:cs="Calibri"/>
          <w:sz w:val="22"/>
          <w:szCs w:val="22"/>
        </w:rPr>
      </w:pPr>
    </w:p>
    <w:p w14:paraId="136E37D6" w14:textId="01B1AEAF" w:rsidR="00E45841" w:rsidRDefault="00E45841" w:rsidP="00E84A73">
      <w:pPr>
        <w:rPr>
          <w:rFonts w:ascii="Calibri" w:hAnsi="Calibri" w:cs="Calibri"/>
          <w:sz w:val="22"/>
          <w:szCs w:val="22"/>
        </w:rPr>
      </w:pPr>
      <w:r>
        <w:rPr>
          <w:rFonts w:ascii="Calibri" w:hAnsi="Calibri" w:cs="Calibri"/>
          <w:sz w:val="22"/>
          <w:szCs w:val="22"/>
        </w:rPr>
        <w:t xml:space="preserve">We could’ve also obtained this result if we had imagined a ‘system’ with a single level, |n&gt;, in thermal and chemical equilibrium with the rest of ensemble.  Then </w:t>
      </w:r>
      <w:r w:rsidR="009D0112">
        <w:rPr>
          <w:rFonts w:ascii="Calibri" w:hAnsi="Calibri" w:cs="Calibri"/>
          <w:sz w:val="22"/>
          <w:szCs w:val="22"/>
        </w:rPr>
        <w:t>for that system, we could say,</w:t>
      </w:r>
    </w:p>
    <w:p w14:paraId="4C97C987" w14:textId="77777777" w:rsidR="00E45841" w:rsidRDefault="00E45841" w:rsidP="00E84A73">
      <w:pPr>
        <w:rPr>
          <w:rFonts w:ascii="Calibri" w:hAnsi="Calibri" w:cs="Calibri"/>
          <w:sz w:val="22"/>
          <w:szCs w:val="22"/>
        </w:rPr>
      </w:pPr>
    </w:p>
    <w:p w14:paraId="08F08273" w14:textId="5BB92937" w:rsidR="00E45841" w:rsidRDefault="009D0112" w:rsidP="00E84A73">
      <w:r w:rsidRPr="009D0112">
        <w:rPr>
          <w:position w:val="-16"/>
        </w:rPr>
        <w:object w:dxaOrig="2340" w:dyaOrig="440" w14:anchorId="7447FF16">
          <v:shape id="_x0000_i1039" type="#_x0000_t75" style="width:117.25pt;height:21.8pt" o:ole="">
            <v:imagedata r:id="rId33" o:title=""/>
          </v:shape>
          <o:OLEObject Type="Embed" ProgID="Equation.DSMT4" ShapeID="_x0000_i1039" DrawAspect="Content" ObjectID="_1724496359" r:id="rId34"/>
        </w:object>
      </w:r>
    </w:p>
    <w:p w14:paraId="4321C811" w14:textId="02051BF5" w:rsidR="009D0112" w:rsidRPr="009D0112" w:rsidRDefault="009D0112" w:rsidP="00E84A73">
      <w:pPr>
        <w:rPr>
          <w:rFonts w:asciiTheme="minorHAnsi" w:hAnsiTheme="minorHAnsi" w:cstheme="minorHAnsi"/>
          <w:sz w:val="22"/>
          <w:szCs w:val="22"/>
        </w:rPr>
      </w:pPr>
    </w:p>
    <w:p w14:paraId="6FBDE00D" w14:textId="59406DE1" w:rsidR="00E84A73" w:rsidRDefault="009D0112" w:rsidP="00E84A73">
      <w:pPr>
        <w:rPr>
          <w:rFonts w:ascii="Calibri" w:hAnsi="Calibri" w:cs="Calibri"/>
          <w:sz w:val="22"/>
          <w:szCs w:val="22"/>
        </w:rPr>
      </w:pPr>
      <w:r w:rsidRPr="009D0112">
        <w:rPr>
          <w:rFonts w:asciiTheme="minorHAnsi" w:hAnsiTheme="minorHAnsi" w:cstheme="minorHAnsi"/>
          <w:sz w:val="22"/>
          <w:szCs w:val="22"/>
        </w:rPr>
        <w:t>and of course a derivative w/r to μ would give us our expected particle number</w:t>
      </w:r>
      <w:r>
        <w:rPr>
          <w:rFonts w:asciiTheme="minorHAnsi" w:hAnsiTheme="minorHAnsi" w:cstheme="minorHAnsi"/>
          <w:sz w:val="22"/>
          <w:szCs w:val="22"/>
        </w:rPr>
        <w:t xml:space="preserve">, which would come out to be what we have above.  </w:t>
      </w:r>
      <w:r w:rsidR="00E84A73">
        <w:rPr>
          <w:rFonts w:ascii="Calibri" w:hAnsi="Calibri" w:cs="Calibri"/>
          <w:sz w:val="22"/>
          <w:szCs w:val="22"/>
        </w:rPr>
        <w:t xml:space="preserve">Might notice that for </w:t>
      </w:r>
      <w:r w:rsidR="00681054">
        <w:rPr>
          <w:rFonts w:ascii="Calibri" w:hAnsi="Calibri" w:cs="Calibri"/>
          <w:sz w:val="22"/>
          <w:szCs w:val="22"/>
        </w:rPr>
        <w:t xml:space="preserve">ε </w:t>
      </w:r>
      <w:r w:rsidR="00E84A73">
        <w:rPr>
          <w:rFonts w:ascii="Calibri" w:hAnsi="Calibri" w:cs="Calibri"/>
          <w:sz w:val="22"/>
          <w:szCs w:val="22"/>
        </w:rPr>
        <w:t>&gt;&gt; kT, i.e., large energies n</w:t>
      </w:r>
      <w:r w:rsidR="00E84A73">
        <w:rPr>
          <w:rFonts w:ascii="Calibri" w:hAnsi="Calibri" w:cs="Calibri"/>
          <w:sz w:val="22"/>
          <w:szCs w:val="22"/>
          <w:vertAlign w:val="subscript"/>
        </w:rPr>
        <w:t>F/B</w:t>
      </w:r>
      <w:r w:rsidR="00E84A73">
        <w:rPr>
          <w:rFonts w:ascii="Calibri" w:hAnsi="Calibri" w:cs="Calibri"/>
          <w:sz w:val="22"/>
          <w:szCs w:val="22"/>
        </w:rPr>
        <w:t xml:space="preserve"> reduces to the distinguhishable particles distribution too.  So this is how we get classical statistics from quantum statistics.  Often this is written,</w:t>
      </w:r>
    </w:p>
    <w:p w14:paraId="62494776" w14:textId="77777777" w:rsidR="00E84A73" w:rsidRDefault="00E84A73" w:rsidP="00E84A73">
      <w:pPr>
        <w:rPr>
          <w:rFonts w:ascii="Calibri" w:hAnsi="Calibri" w:cs="Calibri"/>
          <w:sz w:val="22"/>
          <w:szCs w:val="22"/>
        </w:rPr>
      </w:pPr>
    </w:p>
    <w:p w14:paraId="304753B5" w14:textId="77777777" w:rsidR="00E84A73" w:rsidRDefault="00E84A73" w:rsidP="00E84A73">
      <w:pPr>
        <w:rPr>
          <w:rFonts w:ascii="Calibri" w:hAnsi="Calibri" w:cs="Calibri"/>
          <w:sz w:val="22"/>
          <w:szCs w:val="22"/>
        </w:rPr>
      </w:pPr>
      <w:r w:rsidRPr="00CC3F1F">
        <w:rPr>
          <w:position w:val="-24"/>
        </w:rPr>
        <w:object w:dxaOrig="3620" w:dyaOrig="620" w14:anchorId="71CD6CF7">
          <v:shape id="_x0000_i1040" type="#_x0000_t75" style="width:181.1pt;height:31.1pt" o:ole="">
            <v:imagedata r:id="rId35" o:title=""/>
          </v:shape>
          <o:OLEObject Type="Embed" ProgID="Equation.DSMT4" ShapeID="_x0000_i1040" DrawAspect="Content" ObjectID="_1724496360" r:id="rId36"/>
        </w:object>
      </w:r>
    </w:p>
    <w:p w14:paraId="3B63186D" w14:textId="77777777" w:rsidR="00E84A73" w:rsidRDefault="00E84A73" w:rsidP="00E84A73">
      <w:pPr>
        <w:rPr>
          <w:rFonts w:ascii="Calibri" w:hAnsi="Calibri" w:cs="Calibri"/>
          <w:sz w:val="22"/>
          <w:szCs w:val="22"/>
        </w:rPr>
      </w:pPr>
    </w:p>
    <w:p w14:paraId="63ACE6FC" w14:textId="31E25410" w:rsidR="00E84A73" w:rsidRPr="000C5219" w:rsidRDefault="00E84A73" w:rsidP="00E84A73">
      <w:pPr>
        <w:rPr>
          <w:rFonts w:ascii="Calibri" w:hAnsi="Calibri" w:cs="Calibri"/>
          <w:sz w:val="22"/>
          <w:szCs w:val="22"/>
        </w:rPr>
      </w:pPr>
      <w:r>
        <w:rPr>
          <w:rFonts w:ascii="Calibri" w:hAnsi="Calibri" w:cs="Calibri"/>
          <w:sz w:val="22"/>
          <w:szCs w:val="22"/>
        </w:rPr>
        <w:t xml:space="preserve">What do these distributions look like?  First we need to know </w:t>
      </w:r>
      <w:r w:rsidRPr="000C5219">
        <w:rPr>
          <w:rFonts w:ascii="Calibri" w:hAnsi="Calibri" w:cs="Calibri"/>
          <w:sz w:val="22"/>
          <w:szCs w:val="22"/>
        </w:rPr>
        <w:t>typical values of z, for N large and fixed.  Consider fermions first.  We know (see Thermodynamics folder) that μ is basically the energy added to the system by the addition of one particle minus the heat required (to be subtracted) to keep the entropy constant.  So μ ~ ΔE – TΔS.  Now for a fermionic system, near T = 0, we expect ΔE to be positive due to the Fermi exclusion principle, and expect ΔS to go to zero.  So μ should be some positive constant at T = 0.  On the other hand, for large T we have that E ~ NT and S ~ NlnT.  Therefore we expect μ to go to as T – TlnT ~ -∞ in the large T limit.  For z then, we expect z = e</w:t>
      </w:r>
      <w:r w:rsidRPr="000C5219">
        <w:rPr>
          <w:rFonts w:ascii="Calibri" w:hAnsi="Calibri" w:cs="Calibri"/>
          <w:sz w:val="22"/>
          <w:szCs w:val="22"/>
          <w:vertAlign w:val="superscript"/>
        </w:rPr>
        <w:t>μ/T</w:t>
      </w:r>
      <w:r w:rsidRPr="000C5219">
        <w:rPr>
          <w:rFonts w:ascii="Calibri" w:hAnsi="Calibri" w:cs="Calibri"/>
          <w:sz w:val="22"/>
          <w:szCs w:val="22"/>
        </w:rPr>
        <w:t xml:space="preserve"> → e</w:t>
      </w:r>
      <w:r w:rsidRPr="000C5219">
        <w:rPr>
          <w:rFonts w:ascii="Calibri" w:hAnsi="Calibri" w:cs="Calibri"/>
          <w:sz w:val="22"/>
          <w:szCs w:val="22"/>
          <w:vertAlign w:val="superscript"/>
        </w:rPr>
        <w:t>const/0</w:t>
      </w:r>
      <w:r w:rsidRPr="000C5219">
        <w:rPr>
          <w:rFonts w:ascii="Calibri" w:hAnsi="Calibri" w:cs="Calibri"/>
          <w:sz w:val="22"/>
          <w:szCs w:val="22"/>
        </w:rPr>
        <w:t xml:space="preserve"> → ∞ for small T and z = e</w:t>
      </w:r>
      <w:r w:rsidRPr="000C5219">
        <w:rPr>
          <w:rFonts w:ascii="Calibri" w:hAnsi="Calibri" w:cs="Calibri"/>
          <w:sz w:val="22"/>
          <w:szCs w:val="22"/>
          <w:vertAlign w:val="superscript"/>
        </w:rPr>
        <w:t>μ/T</w:t>
      </w:r>
      <w:r w:rsidRPr="000C5219">
        <w:rPr>
          <w:rFonts w:ascii="Calibri" w:hAnsi="Calibri" w:cs="Calibri"/>
          <w:sz w:val="22"/>
          <w:szCs w:val="22"/>
        </w:rPr>
        <w:t xml:space="preserve"> → e</w:t>
      </w:r>
      <w:r w:rsidRPr="000C5219">
        <w:rPr>
          <w:rFonts w:ascii="Calibri" w:hAnsi="Calibri" w:cs="Calibri"/>
          <w:sz w:val="22"/>
          <w:szCs w:val="22"/>
          <w:vertAlign w:val="superscript"/>
        </w:rPr>
        <w:t>(T-TlnT)/T</w:t>
      </w:r>
      <w:r w:rsidRPr="000C5219">
        <w:rPr>
          <w:rFonts w:ascii="Calibri" w:hAnsi="Calibri" w:cs="Calibri"/>
          <w:sz w:val="22"/>
          <w:szCs w:val="22"/>
        </w:rPr>
        <w:t xml:space="preserve"> → e</w:t>
      </w:r>
      <w:r w:rsidRPr="000C5219">
        <w:rPr>
          <w:rFonts w:ascii="Calibri" w:hAnsi="Calibri" w:cs="Calibri"/>
          <w:sz w:val="22"/>
          <w:szCs w:val="22"/>
          <w:vertAlign w:val="superscript"/>
        </w:rPr>
        <w:t>1-ln(∞)</w:t>
      </w:r>
      <w:r w:rsidRPr="000C5219">
        <w:rPr>
          <w:rFonts w:ascii="Calibri" w:hAnsi="Calibri" w:cs="Calibri"/>
          <w:sz w:val="22"/>
          <w:szCs w:val="22"/>
        </w:rPr>
        <w:t xml:space="preserve"> = 0 in the large T limit.  I plotted n</w:t>
      </w:r>
      <w:r w:rsidRPr="000C5219">
        <w:rPr>
          <w:rFonts w:ascii="Calibri" w:hAnsi="Calibri" w:cs="Calibri"/>
          <w:sz w:val="22"/>
          <w:szCs w:val="22"/>
          <w:vertAlign w:val="subscript"/>
        </w:rPr>
        <w:t>F</w:t>
      </w:r>
      <w:r w:rsidRPr="000C5219">
        <w:rPr>
          <w:rFonts w:ascii="Calibri" w:hAnsi="Calibri" w:cs="Calibri"/>
          <w:sz w:val="22"/>
          <w:szCs w:val="22"/>
        </w:rPr>
        <w:t>(ε) for an electron gas (i.e., used its density of states) with μ set so that the particle density n = N/V = ∫dερ</w:t>
      </w:r>
      <w:r w:rsidRPr="000C5219">
        <w:rPr>
          <w:sz w:val="22"/>
          <w:szCs w:val="22"/>
        </w:rPr>
        <w:t>(</w:t>
      </w:r>
      <w:r w:rsidRPr="000C5219">
        <w:rPr>
          <w:rFonts w:ascii="Calibri" w:hAnsi="Calibri" w:cs="Calibri"/>
          <w:sz w:val="22"/>
          <w:szCs w:val="22"/>
        </w:rPr>
        <w:t>ε</w:t>
      </w:r>
      <w:r w:rsidRPr="000C5219">
        <w:rPr>
          <w:sz w:val="22"/>
          <w:szCs w:val="22"/>
        </w:rPr>
        <w:t>)n</w:t>
      </w:r>
      <w:r w:rsidRPr="000C5219">
        <w:rPr>
          <w:sz w:val="22"/>
          <w:szCs w:val="22"/>
          <w:vertAlign w:val="subscript"/>
        </w:rPr>
        <w:t>F</w:t>
      </w:r>
      <w:r w:rsidRPr="000C5219">
        <w:rPr>
          <w:sz w:val="22"/>
          <w:szCs w:val="22"/>
        </w:rPr>
        <w:t>(</w:t>
      </w:r>
      <w:r w:rsidRPr="000C5219">
        <w:rPr>
          <w:rFonts w:ascii="Calibri" w:hAnsi="Calibri" w:cs="Calibri"/>
          <w:sz w:val="22"/>
          <w:szCs w:val="22"/>
        </w:rPr>
        <w:t>ε</w:t>
      </w:r>
      <w:r w:rsidRPr="000C5219">
        <w:rPr>
          <w:sz w:val="22"/>
          <w:szCs w:val="22"/>
        </w:rPr>
        <w:t>)</w:t>
      </w:r>
      <w:r w:rsidRPr="000C5219">
        <w:rPr>
          <w:rFonts w:ascii="Calibri" w:hAnsi="Calibri" w:cs="Calibri"/>
          <w:sz w:val="22"/>
          <w:szCs w:val="22"/>
        </w:rPr>
        <w:t xml:space="preserve"> is 1 per (0.5nm)</w:t>
      </w:r>
      <w:r w:rsidRPr="000C5219">
        <w:rPr>
          <w:rFonts w:ascii="Calibri" w:hAnsi="Calibri" w:cs="Calibri"/>
          <w:sz w:val="22"/>
          <w:szCs w:val="22"/>
          <w:vertAlign w:val="superscript"/>
        </w:rPr>
        <w:t>3</w:t>
      </w:r>
      <w:r w:rsidRPr="000C5219">
        <w:rPr>
          <w:rFonts w:ascii="Calibri" w:hAnsi="Calibri" w:cs="Calibri"/>
          <w:sz w:val="22"/>
          <w:szCs w:val="22"/>
        </w:rPr>
        <w:t>, which is somewhere around typical electron density in a metal.  The requisite μ is 17000k (k = Boltzman constant) ~ 1.5eV.  Note as T increases, μ is constant, but N technically decreases</w:t>
      </w:r>
      <w:r w:rsidR="00B21DA1">
        <w:rPr>
          <w:rFonts w:ascii="Calibri" w:hAnsi="Calibri" w:cs="Calibri"/>
          <w:sz w:val="22"/>
          <w:szCs w:val="22"/>
        </w:rPr>
        <w:t xml:space="preserve"> to keep μ the same</w:t>
      </w:r>
      <w:r w:rsidRPr="000C5219">
        <w:rPr>
          <w:rFonts w:ascii="Calibri" w:hAnsi="Calibri" w:cs="Calibri"/>
          <w:sz w:val="22"/>
          <w:szCs w:val="22"/>
        </w:rPr>
        <w:t xml:space="preserve">.  Still, it hardly does at all, so can treat it as constant.  Can see that at T = 0 we have a box distribution – all energy states are filled up to the chemical potential.  As T increases, the sharp cut-off smears out to a width ~ kT on either side.  This is due to thermal energy exciting electrons below (and close to) </w:t>
      </w:r>
      <w:r w:rsidRPr="000C5219">
        <w:rPr>
          <w:rFonts w:ascii="Calibri" w:hAnsi="Calibri" w:cs="Calibri"/>
          <w:sz w:val="22"/>
          <w:szCs w:val="22"/>
        </w:rPr>
        <w:lastRenderedPageBreak/>
        <w:t xml:space="preserve">the chemical potential to states above (and close to) the chemical potential.  Thus the distribution gets depleted below μ and repleted (?) above μ.  Can see though, that even past most materials’ melting points, the box-like distribution persists.  </w:t>
      </w:r>
    </w:p>
    <w:p w14:paraId="7B264622" w14:textId="77777777" w:rsidR="00E84A73" w:rsidRPr="000C5219" w:rsidRDefault="00E84A73" w:rsidP="00E84A73">
      <w:pPr>
        <w:rPr>
          <w:rFonts w:ascii="Calibri" w:hAnsi="Calibri" w:cs="Calibri"/>
          <w:sz w:val="22"/>
          <w:szCs w:val="22"/>
        </w:rPr>
      </w:pPr>
    </w:p>
    <w:p w14:paraId="065D7879" w14:textId="2A99842F" w:rsidR="00E84A73" w:rsidRDefault="00E84A73" w:rsidP="00E84A73">
      <w:pPr>
        <w:rPr>
          <w:rFonts w:ascii="Calibri" w:hAnsi="Calibri" w:cs="Calibri"/>
          <w:sz w:val="20"/>
          <w:szCs w:val="20"/>
        </w:rPr>
      </w:pPr>
      <w:r w:rsidRPr="000C5219">
        <w:rPr>
          <w:rFonts w:ascii="Calibri" w:hAnsi="Calibri" w:cs="Calibri"/>
          <w:sz w:val="20"/>
          <w:szCs w:val="20"/>
        </w:rPr>
        <w:object w:dxaOrig="4572" w:dyaOrig="4559" w14:anchorId="70DA2EFF">
          <v:shape id="_x0000_i1041" type="#_x0000_t75" style="width:175.1pt;height:174.55pt" o:ole="">
            <v:imagedata r:id="rId37" o:title=""/>
          </v:shape>
          <o:OLEObject Type="Embed" ProgID="PBrush" ShapeID="_x0000_i1041" DrawAspect="Content" ObjectID="_1724496361" r:id="rId38"/>
        </w:object>
      </w:r>
    </w:p>
    <w:p w14:paraId="5E70B9F7" w14:textId="259B3018" w:rsidR="00B21DA1" w:rsidRDefault="00B21DA1" w:rsidP="00E84A73">
      <w:pPr>
        <w:rPr>
          <w:rFonts w:ascii="Calibri" w:hAnsi="Calibri" w:cs="Calibri"/>
          <w:sz w:val="20"/>
          <w:szCs w:val="20"/>
        </w:rPr>
      </w:pPr>
    </w:p>
    <w:p w14:paraId="72801857" w14:textId="12590A38" w:rsidR="00B21DA1" w:rsidRPr="00B21DA1" w:rsidRDefault="00B21DA1" w:rsidP="00B21DA1">
      <w:pPr>
        <w:rPr>
          <w:rFonts w:ascii="Calibri" w:hAnsi="Calibri" w:cs="Calibri"/>
          <w:sz w:val="22"/>
          <w:szCs w:val="22"/>
        </w:rPr>
      </w:pPr>
      <w:r>
        <w:rPr>
          <w:rFonts w:ascii="Calibri" w:hAnsi="Calibri" w:cs="Calibri"/>
          <w:sz w:val="22"/>
          <w:szCs w:val="22"/>
        </w:rPr>
        <w:t xml:space="preserve">Can see that the Fermi distribution function is symmetric about the chemical potential, in the sense that, starting at ε = μ it goes down to the right as much as it goes up, to the left.  In other words… </w:t>
      </w:r>
    </w:p>
    <w:p w14:paraId="3732AD47" w14:textId="77777777" w:rsidR="00B21DA1" w:rsidRPr="00B21DA1" w:rsidRDefault="00B21DA1" w:rsidP="00B21DA1">
      <w:pPr>
        <w:rPr>
          <w:rFonts w:ascii="Calibri" w:hAnsi="Calibri" w:cs="Calibri"/>
          <w:sz w:val="22"/>
          <w:szCs w:val="22"/>
        </w:rPr>
      </w:pPr>
    </w:p>
    <w:p w14:paraId="2E2E5762" w14:textId="44BC4992" w:rsidR="00B21DA1" w:rsidRDefault="00B21DA1" w:rsidP="00B21DA1">
      <w:pPr>
        <w:rPr>
          <w:rFonts w:ascii="Calibri" w:hAnsi="Calibri" w:cs="Calibri"/>
          <w:sz w:val="22"/>
          <w:szCs w:val="22"/>
        </w:rPr>
      </w:pPr>
      <w:r w:rsidRPr="00B21DA1">
        <w:rPr>
          <w:rFonts w:ascii="Calibri" w:hAnsi="Calibri" w:cs="Calibri"/>
          <w:position w:val="-226"/>
          <w:sz w:val="22"/>
          <w:szCs w:val="22"/>
        </w:rPr>
        <w:object w:dxaOrig="5319" w:dyaOrig="4320" w14:anchorId="4698E46E">
          <v:shape id="_x0000_i1042" type="#_x0000_t75" style="width:260.75pt;height:235.65pt" o:ole="">
            <v:imagedata r:id="rId39" o:title=""/>
          </v:shape>
          <o:OLEObject Type="Embed" ProgID="Equation.DSMT4" ShapeID="_x0000_i1042" DrawAspect="Content" ObjectID="_1724496362" r:id="rId40"/>
        </w:object>
      </w:r>
    </w:p>
    <w:p w14:paraId="2C8BB102" w14:textId="06126961" w:rsidR="00B21DA1" w:rsidRDefault="00B21DA1" w:rsidP="00B21DA1">
      <w:pPr>
        <w:rPr>
          <w:rFonts w:ascii="Calibri" w:hAnsi="Calibri" w:cs="Calibri"/>
          <w:sz w:val="22"/>
          <w:szCs w:val="22"/>
        </w:rPr>
      </w:pPr>
    </w:p>
    <w:p w14:paraId="0B6164F1" w14:textId="3DA8613B" w:rsidR="00B21DA1" w:rsidRDefault="00B21DA1" w:rsidP="00B21DA1">
      <w:pPr>
        <w:rPr>
          <w:rFonts w:ascii="Calibri" w:hAnsi="Calibri" w:cs="Calibri"/>
          <w:sz w:val="22"/>
          <w:szCs w:val="22"/>
        </w:rPr>
      </w:pPr>
      <w:r>
        <w:rPr>
          <w:rFonts w:ascii="Calibri" w:hAnsi="Calibri" w:cs="Calibri"/>
          <w:sz w:val="22"/>
          <w:szCs w:val="22"/>
        </w:rPr>
        <w:t>So we could approximate the distribution at the chemical potential as a straight line.  The slope would be:</w:t>
      </w:r>
    </w:p>
    <w:p w14:paraId="7FA6EE0B" w14:textId="4207257D" w:rsidR="00B21DA1" w:rsidRDefault="00B21DA1" w:rsidP="00B21DA1">
      <w:pPr>
        <w:rPr>
          <w:rFonts w:ascii="Calibri" w:hAnsi="Calibri" w:cs="Calibri"/>
          <w:sz w:val="22"/>
          <w:szCs w:val="22"/>
        </w:rPr>
      </w:pPr>
    </w:p>
    <w:p w14:paraId="2736123D" w14:textId="3029E11D" w:rsidR="00B21DA1" w:rsidRPr="00B21DA1" w:rsidRDefault="00B21DA1" w:rsidP="00B21DA1">
      <w:pPr>
        <w:rPr>
          <w:rFonts w:ascii="Calibri" w:hAnsi="Calibri" w:cs="Calibri"/>
          <w:sz w:val="22"/>
          <w:szCs w:val="22"/>
        </w:rPr>
      </w:pPr>
      <w:r w:rsidRPr="00B21DA1">
        <w:rPr>
          <w:rFonts w:ascii="Calibri" w:hAnsi="Calibri" w:cs="Calibri"/>
          <w:position w:val="-100"/>
          <w:sz w:val="22"/>
          <w:szCs w:val="22"/>
        </w:rPr>
        <w:object w:dxaOrig="3000" w:dyaOrig="2180" w14:anchorId="16608F4A">
          <v:shape id="_x0000_i1043" type="#_x0000_t75" style="width:148.35pt;height:118.35pt" o:ole="">
            <v:imagedata r:id="rId41" o:title=""/>
          </v:shape>
          <o:OLEObject Type="Embed" ProgID="Equation.DSMT4" ShapeID="_x0000_i1043" DrawAspect="Content" ObjectID="_1724496363" r:id="rId42"/>
        </w:object>
      </w:r>
    </w:p>
    <w:p w14:paraId="4AE35FA5" w14:textId="4657B3D5" w:rsidR="00E84A73" w:rsidRDefault="00E84A73" w:rsidP="00E84A73">
      <w:pPr>
        <w:rPr>
          <w:rFonts w:ascii="Calibri" w:hAnsi="Calibri" w:cs="Calibri"/>
          <w:sz w:val="20"/>
          <w:szCs w:val="20"/>
        </w:rPr>
      </w:pPr>
    </w:p>
    <w:p w14:paraId="2D9ADBBB" w14:textId="76F8F9AC" w:rsidR="00CE18B7" w:rsidRPr="00CE18B7" w:rsidRDefault="00CE18B7" w:rsidP="00E84A73">
      <w:pPr>
        <w:rPr>
          <w:rFonts w:ascii="Calibri" w:hAnsi="Calibri" w:cs="Calibri"/>
          <w:sz w:val="22"/>
          <w:szCs w:val="22"/>
        </w:rPr>
      </w:pPr>
      <w:r>
        <w:rPr>
          <w:rFonts w:ascii="Calibri" w:hAnsi="Calibri" w:cs="Calibri"/>
          <w:sz w:val="22"/>
          <w:szCs w:val="22"/>
        </w:rPr>
        <w:t>The distance from the μ to either n</w:t>
      </w:r>
      <w:r>
        <w:rPr>
          <w:rFonts w:ascii="Calibri" w:hAnsi="Calibri" w:cs="Calibri"/>
          <w:sz w:val="22"/>
          <w:szCs w:val="22"/>
          <w:vertAlign w:val="subscript"/>
        </w:rPr>
        <w:t>F</w:t>
      </w:r>
      <w:r>
        <w:rPr>
          <w:rFonts w:ascii="Calibri" w:hAnsi="Calibri" w:cs="Calibri"/>
          <w:sz w:val="22"/>
          <w:szCs w:val="22"/>
        </w:rPr>
        <w:t xml:space="preserve"> = 1 on the left or n</w:t>
      </w:r>
      <w:r>
        <w:rPr>
          <w:rFonts w:ascii="Calibri" w:hAnsi="Calibri" w:cs="Calibri"/>
          <w:sz w:val="22"/>
          <w:szCs w:val="22"/>
          <w:vertAlign w:val="subscript"/>
        </w:rPr>
        <w:t>F</w:t>
      </w:r>
      <w:r>
        <w:rPr>
          <w:rFonts w:ascii="Calibri" w:hAnsi="Calibri" w:cs="Calibri"/>
          <w:sz w:val="22"/>
          <w:szCs w:val="22"/>
        </w:rPr>
        <w:t xml:space="preserve"> = 0 on the right, is about (1/2)/(β/4) = 2k</w:t>
      </w:r>
      <w:r>
        <w:rPr>
          <w:rFonts w:ascii="Calibri" w:hAnsi="Calibri" w:cs="Calibri"/>
          <w:sz w:val="22"/>
          <w:szCs w:val="22"/>
          <w:vertAlign w:val="subscript"/>
        </w:rPr>
        <w:t>B</w:t>
      </w:r>
      <w:r>
        <w:rPr>
          <w:rFonts w:ascii="Calibri" w:hAnsi="Calibri" w:cs="Calibri"/>
          <w:sz w:val="22"/>
          <w:szCs w:val="22"/>
        </w:rPr>
        <w:t>T.  So the width of the ‘window’ within which the fermions get depopulated to the left of μ, and populated to the right of μ, is about 2k</w:t>
      </w:r>
      <w:r>
        <w:rPr>
          <w:rFonts w:ascii="Calibri" w:hAnsi="Calibri" w:cs="Calibri"/>
          <w:sz w:val="22"/>
          <w:szCs w:val="22"/>
          <w:vertAlign w:val="subscript"/>
        </w:rPr>
        <w:t>B</w:t>
      </w:r>
      <w:r>
        <w:rPr>
          <w:rFonts w:ascii="Calibri" w:hAnsi="Calibri" w:cs="Calibri"/>
          <w:sz w:val="22"/>
          <w:szCs w:val="22"/>
        </w:rPr>
        <w:t xml:space="preserve">T.  </w:t>
      </w:r>
    </w:p>
    <w:p w14:paraId="0DDBDC37" w14:textId="77777777" w:rsidR="00CE18B7" w:rsidRPr="000C5219" w:rsidRDefault="00CE18B7" w:rsidP="00E84A73">
      <w:pPr>
        <w:rPr>
          <w:rFonts w:ascii="Calibri" w:hAnsi="Calibri" w:cs="Calibri"/>
          <w:sz w:val="20"/>
          <w:szCs w:val="20"/>
        </w:rPr>
      </w:pPr>
    </w:p>
    <w:p w14:paraId="0FD924CC" w14:textId="77777777" w:rsidR="00E84A73" w:rsidRPr="000C5219" w:rsidRDefault="00E84A73" w:rsidP="00E84A73">
      <w:pPr>
        <w:rPr>
          <w:rFonts w:ascii="Calibri" w:hAnsi="Calibri" w:cs="Calibri"/>
          <w:sz w:val="22"/>
          <w:szCs w:val="22"/>
        </w:rPr>
      </w:pPr>
      <w:r w:rsidRPr="000C5219">
        <w:rPr>
          <w:rFonts w:ascii="Calibri" w:hAnsi="Calibri" w:cs="Calibri"/>
          <w:sz w:val="22"/>
          <w:szCs w:val="22"/>
        </w:rPr>
        <w:t>Now a boson gas.  What would its typical μ’s be?  Now for a bosonic system, near T = 0, we expect ΔE to be ?? seems like it could be positive, or zero if we define the single particle ground state energy level to be 0.  I’m just going to go with this option.  Then the μ = 0 as T = 0.  For high T, by the same arguments as the fermion gas, we have μ ~ -TlnT → -∞ as T → ∞.  Then as T → 0, we have z = e</w:t>
      </w:r>
      <w:r w:rsidRPr="000C5219">
        <w:rPr>
          <w:rFonts w:ascii="Calibri" w:hAnsi="Calibri" w:cs="Calibri"/>
          <w:sz w:val="22"/>
          <w:szCs w:val="22"/>
          <w:vertAlign w:val="superscript"/>
        </w:rPr>
        <w:t>βμ</w:t>
      </w:r>
      <w:r w:rsidRPr="000C5219">
        <w:rPr>
          <w:rFonts w:ascii="Calibri" w:hAnsi="Calibri" w:cs="Calibri"/>
          <w:sz w:val="22"/>
          <w:szCs w:val="22"/>
        </w:rPr>
        <w:t xml:space="preserve"> → e</w:t>
      </w:r>
      <w:r w:rsidRPr="000C5219">
        <w:rPr>
          <w:rFonts w:ascii="Calibri" w:hAnsi="Calibri" w:cs="Calibri"/>
          <w:sz w:val="22"/>
          <w:szCs w:val="22"/>
          <w:vertAlign w:val="superscript"/>
        </w:rPr>
        <w:t>0/kT</w:t>
      </w:r>
      <w:r w:rsidRPr="000C5219">
        <w:rPr>
          <w:rFonts w:ascii="Calibri" w:hAnsi="Calibri" w:cs="Calibri"/>
          <w:sz w:val="22"/>
          <w:szCs w:val="22"/>
        </w:rPr>
        <w:t xml:space="preserve">  → 1, and as T → ∞, we have e</w:t>
      </w:r>
      <w:r w:rsidRPr="000C5219">
        <w:rPr>
          <w:rFonts w:ascii="Calibri" w:hAnsi="Calibri" w:cs="Calibri"/>
          <w:sz w:val="22"/>
          <w:szCs w:val="22"/>
          <w:vertAlign w:val="superscript"/>
        </w:rPr>
        <w:t>βμ</w:t>
      </w:r>
      <w:r w:rsidRPr="000C5219">
        <w:rPr>
          <w:rFonts w:ascii="Calibri" w:hAnsi="Calibri" w:cs="Calibri"/>
          <w:sz w:val="22"/>
          <w:szCs w:val="22"/>
        </w:rPr>
        <w:t xml:space="preserve"> → e</w:t>
      </w:r>
      <w:r w:rsidRPr="000C5219">
        <w:rPr>
          <w:rFonts w:ascii="Calibri" w:hAnsi="Calibri" w:cs="Calibri"/>
          <w:sz w:val="22"/>
          <w:szCs w:val="22"/>
          <w:vertAlign w:val="superscript"/>
        </w:rPr>
        <w:t>-TlnT/T</w:t>
      </w:r>
      <w:r w:rsidRPr="000C5219">
        <w:rPr>
          <w:rFonts w:ascii="Calibri" w:hAnsi="Calibri" w:cs="Calibri"/>
          <w:sz w:val="22"/>
          <w:szCs w:val="22"/>
        </w:rPr>
        <w:t xml:space="preserve"> = e</w:t>
      </w:r>
      <w:r w:rsidRPr="000C5219">
        <w:rPr>
          <w:rFonts w:ascii="Calibri" w:hAnsi="Calibri" w:cs="Calibri"/>
          <w:sz w:val="22"/>
          <w:szCs w:val="22"/>
          <w:vertAlign w:val="superscript"/>
        </w:rPr>
        <w:t>-lnT</w:t>
      </w:r>
      <w:r w:rsidRPr="000C5219">
        <w:rPr>
          <w:rFonts w:ascii="Calibri" w:hAnsi="Calibri" w:cs="Calibri"/>
          <w:sz w:val="22"/>
          <w:szCs w:val="22"/>
        </w:rPr>
        <w:t xml:space="preserve"> = e</w:t>
      </w:r>
      <w:r w:rsidRPr="000C5219">
        <w:rPr>
          <w:rFonts w:ascii="Calibri" w:hAnsi="Calibri" w:cs="Calibri"/>
          <w:sz w:val="22"/>
          <w:szCs w:val="22"/>
          <w:vertAlign w:val="superscript"/>
        </w:rPr>
        <w:t>-ln(∞)</w:t>
      </w:r>
      <w:r w:rsidRPr="000C5219">
        <w:rPr>
          <w:rFonts w:ascii="Calibri" w:hAnsi="Calibri" w:cs="Calibri"/>
          <w:sz w:val="22"/>
          <w:szCs w:val="22"/>
        </w:rPr>
        <w:t xml:space="preserve"> → 0.  Our argument that z → 1 as T → 0 was a little convenient, but we can say that z can’t get larger than 1 because otherwise n</w:t>
      </w:r>
      <w:r w:rsidRPr="000C5219">
        <w:rPr>
          <w:rFonts w:ascii="Calibri" w:hAnsi="Calibri" w:cs="Calibri"/>
          <w:sz w:val="22"/>
          <w:szCs w:val="22"/>
          <w:vertAlign w:val="subscript"/>
        </w:rPr>
        <w:t>B</w:t>
      </w:r>
      <w:r w:rsidRPr="000C5219">
        <w:rPr>
          <w:rFonts w:ascii="Calibri" w:hAnsi="Calibri" w:cs="Calibri"/>
          <w:sz w:val="22"/>
          <w:szCs w:val="22"/>
        </w:rPr>
        <w:t>(ε) would go negative.  Some typical plots.  I plotted n</w:t>
      </w:r>
      <w:r w:rsidRPr="000C5219">
        <w:rPr>
          <w:rFonts w:ascii="Calibri" w:hAnsi="Calibri" w:cs="Calibri"/>
          <w:sz w:val="22"/>
          <w:szCs w:val="22"/>
          <w:vertAlign w:val="subscript"/>
        </w:rPr>
        <w:t>B</w:t>
      </w:r>
      <w:r w:rsidRPr="000C5219">
        <w:rPr>
          <w:rFonts w:ascii="Calibri" w:hAnsi="Calibri" w:cs="Calibri"/>
          <w:sz w:val="22"/>
          <w:szCs w:val="22"/>
        </w:rPr>
        <w:t xml:space="preserve">(ε) for a </w:t>
      </w:r>
      <w:r w:rsidRPr="000C5219">
        <w:rPr>
          <w:rFonts w:ascii="Calibri" w:hAnsi="Calibri" w:cs="Calibri"/>
          <w:sz w:val="22"/>
          <w:szCs w:val="22"/>
          <w:vertAlign w:val="superscript"/>
        </w:rPr>
        <w:t>4</w:t>
      </w:r>
      <w:r w:rsidRPr="000C5219">
        <w:rPr>
          <w:rFonts w:ascii="Calibri" w:hAnsi="Calibri" w:cs="Calibri"/>
          <w:sz w:val="22"/>
          <w:szCs w:val="22"/>
        </w:rPr>
        <w:t>He gas (i.e., used same free particle density of states (e</w:t>
      </w:r>
      <w:r w:rsidRPr="000C5219">
        <w:rPr>
          <w:rFonts w:ascii="Calibri" w:hAnsi="Calibri" w:cs="Calibri"/>
          <w:sz w:val="22"/>
          <w:szCs w:val="22"/>
          <w:vertAlign w:val="superscript"/>
        </w:rPr>
        <w:t>-</w:t>
      </w:r>
      <w:r w:rsidRPr="000C5219">
        <w:rPr>
          <w:rFonts w:ascii="Calibri" w:hAnsi="Calibri" w:cs="Calibri"/>
          <w:sz w:val="22"/>
          <w:szCs w:val="22"/>
        </w:rPr>
        <w:t xml:space="preserve"> density of states), but used </w:t>
      </w:r>
      <w:r w:rsidRPr="000C5219">
        <w:rPr>
          <w:rFonts w:ascii="Calibri" w:hAnsi="Calibri" w:cs="Calibri"/>
          <w:sz w:val="22"/>
          <w:szCs w:val="22"/>
          <w:vertAlign w:val="superscript"/>
        </w:rPr>
        <w:t>4</w:t>
      </w:r>
      <w:r w:rsidRPr="000C5219">
        <w:rPr>
          <w:rFonts w:ascii="Calibri" w:hAnsi="Calibri" w:cs="Calibri"/>
          <w:sz w:val="22"/>
          <w:szCs w:val="22"/>
        </w:rPr>
        <w:t>He mass) with μ set so that the particle density n = N/V = ∫dερ</w:t>
      </w:r>
      <w:r w:rsidRPr="000C5219">
        <w:rPr>
          <w:sz w:val="22"/>
          <w:szCs w:val="22"/>
        </w:rPr>
        <w:t>(</w:t>
      </w:r>
      <w:r w:rsidRPr="000C5219">
        <w:rPr>
          <w:rFonts w:ascii="Calibri" w:hAnsi="Calibri" w:cs="Calibri"/>
          <w:sz w:val="22"/>
          <w:szCs w:val="22"/>
        </w:rPr>
        <w:t>ε</w:t>
      </w:r>
      <w:r w:rsidRPr="000C5219">
        <w:rPr>
          <w:sz w:val="22"/>
          <w:szCs w:val="22"/>
        </w:rPr>
        <w:t>)n</w:t>
      </w:r>
      <w:r w:rsidRPr="000C5219">
        <w:rPr>
          <w:sz w:val="22"/>
          <w:szCs w:val="22"/>
          <w:vertAlign w:val="subscript"/>
        </w:rPr>
        <w:t>B</w:t>
      </w:r>
      <w:r w:rsidRPr="000C5219">
        <w:rPr>
          <w:sz w:val="22"/>
          <w:szCs w:val="22"/>
        </w:rPr>
        <w:t>(</w:t>
      </w:r>
      <w:r w:rsidRPr="000C5219">
        <w:rPr>
          <w:rFonts w:ascii="Calibri" w:hAnsi="Calibri" w:cs="Calibri"/>
          <w:sz w:val="22"/>
          <w:szCs w:val="22"/>
        </w:rPr>
        <w:t>ε</w:t>
      </w:r>
      <w:r w:rsidRPr="000C5219">
        <w:rPr>
          <w:sz w:val="22"/>
          <w:szCs w:val="22"/>
        </w:rPr>
        <w:t>)</w:t>
      </w:r>
      <w:r w:rsidRPr="000C5219">
        <w:rPr>
          <w:rFonts w:ascii="Calibri" w:hAnsi="Calibri" w:cs="Calibri"/>
          <w:sz w:val="22"/>
          <w:szCs w:val="22"/>
        </w:rPr>
        <w:t xml:space="preserve"> is 1 per (0.5nm)</w:t>
      </w:r>
      <w:r w:rsidRPr="000C5219">
        <w:rPr>
          <w:rFonts w:ascii="Calibri" w:hAnsi="Calibri" w:cs="Calibri"/>
          <w:sz w:val="22"/>
          <w:szCs w:val="22"/>
          <w:vertAlign w:val="superscript"/>
        </w:rPr>
        <w:t>3</w:t>
      </w:r>
      <w:r w:rsidRPr="000C5219">
        <w:rPr>
          <w:rFonts w:ascii="Calibri" w:hAnsi="Calibri" w:cs="Calibri"/>
          <w:sz w:val="22"/>
          <w:szCs w:val="22"/>
        </w:rPr>
        <w:t xml:space="preserve">, which is somewhere around typical liquid </w:t>
      </w:r>
      <w:r w:rsidRPr="000C5219">
        <w:rPr>
          <w:rFonts w:ascii="Calibri" w:hAnsi="Calibri" w:cs="Calibri"/>
          <w:sz w:val="22"/>
          <w:szCs w:val="22"/>
          <w:vertAlign w:val="superscript"/>
        </w:rPr>
        <w:t>4</w:t>
      </w:r>
      <w:r w:rsidRPr="000C5219">
        <w:rPr>
          <w:rFonts w:ascii="Calibri" w:hAnsi="Calibri" w:cs="Calibri"/>
          <w:sz w:val="22"/>
          <w:szCs w:val="22"/>
        </w:rPr>
        <w:t xml:space="preserve">He density, at least at really low T….whatever.  The requisite μ is heavily dependent on T, unlike in the fermion case, μ ~ -0.002eV at T = 10K, and μ ~ -0.8eV at T = 1000K.  As T increases, the higher energy states get more populated, and conversely as T decreases the ground state increasingly becomes the one overwhelmingly populated.   </w:t>
      </w:r>
    </w:p>
    <w:p w14:paraId="18655026" w14:textId="77777777" w:rsidR="00E84A73" w:rsidRPr="000C5219" w:rsidRDefault="00E84A73" w:rsidP="00E84A73">
      <w:pPr>
        <w:rPr>
          <w:rFonts w:ascii="Calibri" w:hAnsi="Calibri" w:cs="Calibri"/>
          <w:sz w:val="22"/>
          <w:szCs w:val="22"/>
        </w:rPr>
      </w:pPr>
    </w:p>
    <w:p w14:paraId="01C07177" w14:textId="77777777" w:rsidR="00E84A73" w:rsidRPr="000C5219" w:rsidRDefault="00E84A73" w:rsidP="00E84A73">
      <w:pPr>
        <w:rPr>
          <w:rFonts w:ascii="Calibri" w:hAnsi="Calibri" w:cs="Calibri"/>
          <w:sz w:val="22"/>
          <w:szCs w:val="22"/>
        </w:rPr>
      </w:pPr>
      <w:r w:rsidRPr="000C5219">
        <w:rPr>
          <w:rFonts w:ascii="Calibri" w:hAnsi="Calibri" w:cs="Calibri"/>
          <w:sz w:val="22"/>
          <w:szCs w:val="22"/>
        </w:rPr>
        <w:object w:dxaOrig="4619" w:dyaOrig="4547" w14:anchorId="7D49E2CC">
          <v:shape id="_x0000_i1044" type="#_x0000_t75" style="width:175.65pt;height:173.45pt" o:ole="">
            <v:imagedata r:id="rId43" o:title=""/>
          </v:shape>
          <o:OLEObject Type="Embed" ProgID="PBrush" ShapeID="_x0000_i1044" DrawAspect="Content" ObjectID="_1724496364" r:id="rId44"/>
        </w:object>
      </w:r>
      <w:r w:rsidRPr="000C5219">
        <w:rPr>
          <w:rFonts w:ascii="Calibri" w:hAnsi="Calibri" w:cs="Calibri"/>
          <w:sz w:val="22"/>
          <w:szCs w:val="22"/>
        </w:rPr>
        <w:t xml:space="preserve"> </w:t>
      </w:r>
    </w:p>
    <w:p w14:paraId="4ECD836C" w14:textId="77777777" w:rsidR="00E84A73" w:rsidRPr="000C5219" w:rsidRDefault="00E84A73" w:rsidP="00E84A73">
      <w:pPr>
        <w:rPr>
          <w:rFonts w:ascii="Calibri" w:hAnsi="Calibri" w:cs="Calibri"/>
          <w:sz w:val="22"/>
          <w:szCs w:val="22"/>
        </w:rPr>
      </w:pPr>
    </w:p>
    <w:p w14:paraId="06C68CA7" w14:textId="11DA845D" w:rsidR="00F26817" w:rsidRPr="000C5219" w:rsidRDefault="00E84A73" w:rsidP="00F26817">
      <w:pPr>
        <w:rPr>
          <w:rFonts w:ascii="Calibri" w:hAnsi="Calibri" w:cs="Calibri"/>
          <w:sz w:val="22"/>
          <w:szCs w:val="22"/>
        </w:rPr>
      </w:pPr>
      <w:r w:rsidRPr="000C5219">
        <w:rPr>
          <w:rFonts w:ascii="Calibri" w:hAnsi="Calibri" w:cs="Calibri"/>
          <w:sz w:val="22"/>
          <w:szCs w:val="22"/>
        </w:rPr>
        <w:t xml:space="preserve">In any event, with the distributions in hand, we can determine the expectation of the energy, etc. from the thermodynamic relations or from this average occupation number formula.  </w:t>
      </w:r>
      <w:r w:rsidR="00F26817" w:rsidRPr="000C5219">
        <w:rPr>
          <w:rFonts w:ascii="Calibri" w:hAnsi="Calibri" w:cs="Calibri"/>
          <w:sz w:val="22"/>
          <w:szCs w:val="22"/>
        </w:rPr>
        <w:t>The distribution function is</w:t>
      </w:r>
      <w:r w:rsidR="00F26817">
        <w:rPr>
          <w:rFonts w:ascii="Calibri" w:hAnsi="Calibri" w:cs="Calibri"/>
          <w:sz w:val="22"/>
          <w:szCs w:val="22"/>
        </w:rPr>
        <w:t xml:space="preserve"> </w:t>
      </w:r>
      <w:r w:rsidR="00F26817" w:rsidRPr="007F3988">
        <w:rPr>
          <w:rFonts w:ascii="Calibri" w:hAnsi="Calibri" w:cs="Calibri"/>
          <w:sz w:val="22"/>
          <w:szCs w:val="22"/>
        </w:rPr>
        <w:t>(presuming indistinguishable particles – otherwise no 1/N!)</w:t>
      </w:r>
      <w:r w:rsidR="00F26817" w:rsidRPr="000C5219">
        <w:rPr>
          <w:rFonts w:ascii="Calibri" w:hAnsi="Calibri" w:cs="Calibri"/>
          <w:sz w:val="22"/>
          <w:szCs w:val="22"/>
        </w:rPr>
        <w:t>:</w:t>
      </w:r>
    </w:p>
    <w:p w14:paraId="0A0E8D75" w14:textId="77777777" w:rsidR="00F26817" w:rsidRPr="000C5219" w:rsidRDefault="00F26817" w:rsidP="00F26817">
      <w:pPr>
        <w:rPr>
          <w:rFonts w:ascii="Calibri" w:hAnsi="Calibri" w:cs="Calibri"/>
          <w:sz w:val="22"/>
          <w:szCs w:val="22"/>
        </w:rPr>
      </w:pPr>
    </w:p>
    <w:p w14:paraId="6B556A1D" w14:textId="77777777" w:rsidR="00F26817" w:rsidRPr="000C5219" w:rsidRDefault="00F26817" w:rsidP="00F26817">
      <w:pPr>
        <w:rPr>
          <w:sz w:val="22"/>
          <w:szCs w:val="22"/>
        </w:rPr>
      </w:pPr>
      <w:r w:rsidRPr="000C5219">
        <w:rPr>
          <w:position w:val="-76"/>
          <w:sz w:val="22"/>
          <w:szCs w:val="22"/>
        </w:rPr>
        <w:object w:dxaOrig="9999" w:dyaOrig="1640" w14:anchorId="36DE3C92">
          <v:shape id="_x0000_i1045" type="#_x0000_t75" style="width:459.8pt;height:75.25pt" o:ole="">
            <v:imagedata r:id="rId45" o:title=""/>
          </v:shape>
          <o:OLEObject Type="Embed" ProgID="Equation.DSMT4" ShapeID="_x0000_i1045" DrawAspect="Content" ObjectID="_1724496365" r:id="rId46"/>
        </w:object>
      </w:r>
    </w:p>
    <w:p w14:paraId="46D4C59C" w14:textId="77777777" w:rsidR="00F26817" w:rsidRPr="000C5219" w:rsidRDefault="00F26817" w:rsidP="00F26817">
      <w:pPr>
        <w:rPr>
          <w:sz w:val="22"/>
          <w:szCs w:val="22"/>
        </w:rPr>
      </w:pPr>
    </w:p>
    <w:p w14:paraId="3D37B1FC" w14:textId="293E247D" w:rsidR="00E84A73" w:rsidRPr="000C5219" w:rsidRDefault="00F26817" w:rsidP="00E84A73">
      <w:pPr>
        <w:rPr>
          <w:rFonts w:ascii="Calibri" w:hAnsi="Calibri" w:cs="Calibri"/>
        </w:rPr>
      </w:pPr>
      <w:r>
        <w:rPr>
          <w:rFonts w:ascii="Calibri" w:hAnsi="Calibri" w:cs="Calibri"/>
          <w:sz w:val="22"/>
          <w:szCs w:val="22"/>
        </w:rPr>
        <w:t xml:space="preserve">Note N is a variable here, just as </w:t>
      </w:r>
      <w:r w:rsidRPr="0025003A">
        <w:rPr>
          <w:rFonts w:ascii="Calibri" w:hAnsi="Calibri" w:cs="Calibri"/>
          <w:b/>
          <w:sz w:val="22"/>
          <w:szCs w:val="22"/>
        </w:rPr>
        <w:t>r</w:t>
      </w:r>
      <w:r>
        <w:rPr>
          <w:rFonts w:ascii="Calibri" w:hAnsi="Calibri" w:cs="Calibri"/>
          <w:sz w:val="22"/>
          <w:szCs w:val="22"/>
        </w:rPr>
        <w:t xml:space="preserve">, and </w:t>
      </w:r>
      <w:r w:rsidRPr="0025003A">
        <w:rPr>
          <w:rFonts w:ascii="Calibri" w:hAnsi="Calibri" w:cs="Calibri"/>
          <w:b/>
          <w:sz w:val="22"/>
          <w:szCs w:val="22"/>
        </w:rPr>
        <w:t>p</w:t>
      </w:r>
      <w:r>
        <w:rPr>
          <w:rFonts w:ascii="Calibri" w:hAnsi="Calibri" w:cs="Calibri"/>
          <w:sz w:val="22"/>
          <w:szCs w:val="22"/>
        </w:rPr>
        <w:t xml:space="preserve"> are.  In practice though, N will vary only slightly around its mean value, which is set by the chemical potential.  And so N is ‘practically’ a constant, just as in the Canonical ensemble, the system energy is practically a constant set by T, even though it can technically vary.  </w:t>
      </w:r>
      <w:r w:rsidR="00E84A73" w:rsidRPr="000C5219">
        <w:rPr>
          <w:rFonts w:ascii="Calibri" w:hAnsi="Calibri" w:cs="Calibri"/>
          <w:sz w:val="22"/>
          <w:szCs w:val="22"/>
        </w:rPr>
        <w:t xml:space="preserve">Should prove sometime that for independent particles, we can write the </w:t>
      </w:r>
      <w:r w:rsidR="007E590C">
        <w:rPr>
          <w:rFonts w:ascii="Calibri" w:hAnsi="Calibri" w:cs="Calibri"/>
          <w:sz w:val="22"/>
          <w:szCs w:val="22"/>
        </w:rPr>
        <w:t>distribution function/density</w:t>
      </w:r>
      <w:r w:rsidR="00E84A73" w:rsidRPr="000C5219">
        <w:rPr>
          <w:rFonts w:ascii="Calibri" w:hAnsi="Calibri" w:cs="Calibri"/>
          <w:sz w:val="22"/>
          <w:szCs w:val="22"/>
        </w:rPr>
        <w:t xml:space="preserve"> matrix as:</w:t>
      </w:r>
    </w:p>
    <w:p w14:paraId="1CB3E2AC" w14:textId="77777777" w:rsidR="00E84A73" w:rsidRPr="000C5219" w:rsidRDefault="00E84A73" w:rsidP="00E84A73">
      <w:pPr>
        <w:rPr>
          <w:rFonts w:ascii="Calibri" w:hAnsi="Calibri" w:cs="Calibri"/>
          <w:sz w:val="22"/>
          <w:szCs w:val="22"/>
        </w:rPr>
      </w:pPr>
    </w:p>
    <w:p w14:paraId="3C0B96F5" w14:textId="2A579884" w:rsidR="00E84A73" w:rsidRPr="000C5219" w:rsidRDefault="00DC636D" w:rsidP="00E84A73">
      <w:pPr>
        <w:rPr>
          <w:rFonts w:ascii="Calibri" w:hAnsi="Calibri" w:cs="Calibri"/>
          <w:sz w:val="22"/>
          <w:szCs w:val="22"/>
        </w:rPr>
      </w:pPr>
      <w:r w:rsidRPr="000C5219">
        <w:rPr>
          <w:rFonts w:ascii="Calibri" w:hAnsi="Calibri" w:cs="Calibri"/>
          <w:position w:val="-28"/>
          <w:sz w:val="22"/>
          <w:szCs w:val="22"/>
        </w:rPr>
        <w:object w:dxaOrig="2500" w:dyaOrig="560" w14:anchorId="168E972F">
          <v:shape id="_x0000_i1046" type="#_x0000_t75" style="width:125.45pt;height:27.8pt" o:ole="" filled="t" fillcolor="#cfc">
            <v:imagedata r:id="rId47" o:title=""/>
          </v:shape>
          <o:OLEObject Type="Embed" ProgID="Equation.DSMT4" ShapeID="_x0000_i1046" DrawAspect="Content" ObjectID="_1724496366" r:id="rId48"/>
        </w:object>
      </w:r>
    </w:p>
    <w:p w14:paraId="23AB10DE" w14:textId="77777777" w:rsidR="00E84A73" w:rsidRPr="000C5219" w:rsidRDefault="00E84A73" w:rsidP="00E84A73">
      <w:pPr>
        <w:rPr>
          <w:rFonts w:ascii="Calibri" w:hAnsi="Calibri" w:cs="Calibri"/>
          <w:sz w:val="22"/>
          <w:szCs w:val="22"/>
        </w:rPr>
      </w:pPr>
    </w:p>
    <w:p w14:paraId="13386173" w14:textId="2B68A1C6" w:rsidR="003422CB" w:rsidRPr="003422CB" w:rsidRDefault="00E84A73" w:rsidP="00DC636D">
      <w:pPr>
        <w:rPr>
          <w:rFonts w:ascii="Calibri" w:hAnsi="Calibri" w:cs="Calibri"/>
          <w:sz w:val="22"/>
          <w:szCs w:val="22"/>
        </w:rPr>
      </w:pPr>
      <w:r w:rsidRPr="000C5219">
        <w:rPr>
          <w:rFonts w:ascii="Calibri" w:hAnsi="Calibri" w:cs="Calibri"/>
          <w:sz w:val="22"/>
          <w:szCs w:val="22"/>
        </w:rPr>
        <w:t>where |ψ</w:t>
      </w:r>
      <w:r w:rsidRPr="000C5219">
        <w:rPr>
          <w:rFonts w:ascii="Calibri" w:hAnsi="Calibri" w:cs="Calibri"/>
          <w:sz w:val="22"/>
          <w:szCs w:val="22"/>
          <w:vertAlign w:val="subscript"/>
        </w:rPr>
        <w:t>n</w:t>
      </w:r>
      <w:r w:rsidRPr="000C5219">
        <w:rPr>
          <w:rFonts w:ascii="Calibri" w:hAnsi="Calibri" w:cs="Calibri"/>
          <w:sz w:val="22"/>
          <w:szCs w:val="22"/>
        </w:rPr>
        <w:t xml:space="preserve">&gt; are the single particle eigenstates.  </w:t>
      </w:r>
    </w:p>
    <w:p w14:paraId="74FF3F82" w14:textId="77777777" w:rsidR="00F441D2" w:rsidRDefault="00F441D2" w:rsidP="003D0B22">
      <w:pPr>
        <w:rPr>
          <w:rFonts w:ascii="Calibri" w:hAnsi="Calibri" w:cs="Calibri"/>
          <w:sz w:val="22"/>
          <w:szCs w:val="22"/>
        </w:rPr>
      </w:pPr>
    </w:p>
    <w:p w14:paraId="7F344A0B" w14:textId="30B880D3" w:rsidR="00E84A73" w:rsidRPr="00747C65" w:rsidRDefault="00E84A73" w:rsidP="003D0B22">
      <w:pPr>
        <w:rPr>
          <w:rFonts w:ascii="Calibri" w:hAnsi="Calibri" w:cs="Calibri"/>
          <w:b/>
          <w:sz w:val="28"/>
          <w:szCs w:val="28"/>
        </w:rPr>
      </w:pPr>
      <w:r w:rsidRPr="00747C65">
        <w:rPr>
          <w:rFonts w:ascii="Calibri" w:hAnsi="Calibri" w:cs="Calibri"/>
          <w:b/>
          <w:sz w:val="28"/>
          <w:szCs w:val="28"/>
        </w:rPr>
        <w:t xml:space="preserve">Grand </w:t>
      </w:r>
      <w:r w:rsidR="0002676C" w:rsidRPr="00747C65">
        <w:rPr>
          <w:rFonts w:ascii="Calibri" w:hAnsi="Calibri" w:cs="Calibri"/>
          <w:b/>
          <w:sz w:val="28"/>
          <w:szCs w:val="28"/>
        </w:rPr>
        <w:t xml:space="preserve">Canonical </w:t>
      </w:r>
      <w:r w:rsidRPr="00747C65">
        <w:rPr>
          <w:rFonts w:ascii="Calibri" w:hAnsi="Calibri" w:cs="Calibri"/>
          <w:b/>
          <w:sz w:val="28"/>
          <w:szCs w:val="28"/>
        </w:rPr>
        <w:t>Convective Ensemble</w:t>
      </w:r>
    </w:p>
    <w:p w14:paraId="503A39DC" w14:textId="2A6EBE05" w:rsidR="0025237D" w:rsidRPr="000C5219" w:rsidRDefault="0025237D" w:rsidP="0025237D">
      <w:pPr>
        <w:rPr>
          <w:rFonts w:ascii="Calibri" w:hAnsi="Calibri" w:cs="Calibri"/>
          <w:sz w:val="22"/>
          <w:szCs w:val="22"/>
        </w:rPr>
      </w:pPr>
      <w:r w:rsidRPr="000C5219">
        <w:rPr>
          <w:rFonts w:ascii="Calibri" w:hAnsi="Calibri" w:cs="Calibri"/>
          <w:sz w:val="22"/>
          <w:szCs w:val="22"/>
        </w:rPr>
        <w:t xml:space="preserve">Now let’s move to the Grand Canonical </w:t>
      </w:r>
      <w:r w:rsidR="00F26817">
        <w:rPr>
          <w:rFonts w:ascii="Calibri" w:hAnsi="Calibri" w:cs="Calibri"/>
          <w:sz w:val="22"/>
          <w:szCs w:val="22"/>
        </w:rPr>
        <w:t xml:space="preserve">Convective </w:t>
      </w:r>
      <w:r w:rsidRPr="000C5219">
        <w:rPr>
          <w:rFonts w:ascii="Calibri" w:hAnsi="Calibri" w:cs="Calibri"/>
          <w:sz w:val="22"/>
          <w:szCs w:val="22"/>
        </w:rPr>
        <w:t>Ensemble.  And as for Ξ</w:t>
      </w:r>
      <w:r w:rsidRPr="000C5219">
        <w:rPr>
          <w:rFonts w:ascii="Calibri" w:hAnsi="Calibri" w:cs="Calibri"/>
          <w:sz w:val="22"/>
          <w:szCs w:val="22"/>
          <w:vertAlign w:val="subscript"/>
        </w:rPr>
        <w:t>C</w:t>
      </w:r>
      <w:r w:rsidRPr="000C5219">
        <w:rPr>
          <w:rFonts w:ascii="Calibri" w:hAnsi="Calibri" w:cs="Calibri"/>
          <w:sz w:val="22"/>
          <w:szCs w:val="22"/>
        </w:rPr>
        <w:t xml:space="preserve">, first we’ll do the classical case.  </w:t>
      </w:r>
    </w:p>
    <w:p w14:paraId="64CA9140" w14:textId="77777777" w:rsidR="0025237D" w:rsidRPr="000C5219" w:rsidRDefault="0025237D" w:rsidP="0025237D">
      <w:pPr>
        <w:rPr>
          <w:sz w:val="22"/>
          <w:szCs w:val="22"/>
        </w:rPr>
      </w:pPr>
    </w:p>
    <w:p w14:paraId="4A332668" w14:textId="42C3EA79" w:rsidR="0025237D" w:rsidRDefault="000024AA" w:rsidP="0025237D">
      <w:pPr>
        <w:rPr>
          <w:sz w:val="22"/>
          <w:szCs w:val="22"/>
        </w:rPr>
      </w:pPr>
      <w:r w:rsidRPr="000024AA">
        <w:rPr>
          <w:position w:val="-138"/>
          <w:sz w:val="22"/>
          <w:szCs w:val="22"/>
        </w:rPr>
        <w:object w:dxaOrig="9780" w:dyaOrig="3200" w14:anchorId="4FBB29DF">
          <v:shape id="_x0000_i1047" type="#_x0000_t75" style="width:489.25pt;height:159.8pt" o:ole="">
            <v:imagedata r:id="rId49" o:title=""/>
          </v:shape>
          <o:OLEObject Type="Embed" ProgID="Equation.DSMT4" ShapeID="_x0000_i1047" DrawAspect="Content" ObjectID="_1724496367" r:id="rId50"/>
        </w:object>
      </w:r>
    </w:p>
    <w:p w14:paraId="5C894631" w14:textId="77777777" w:rsidR="0063402B" w:rsidRPr="000C5219" w:rsidRDefault="0063402B" w:rsidP="0025237D">
      <w:pPr>
        <w:rPr>
          <w:rFonts w:ascii="Calibri" w:hAnsi="Calibri" w:cs="Calibri"/>
          <w:sz w:val="22"/>
          <w:szCs w:val="22"/>
        </w:rPr>
      </w:pPr>
    </w:p>
    <w:p w14:paraId="27553BAD" w14:textId="77777777" w:rsidR="0025237D" w:rsidRPr="000C5219" w:rsidRDefault="0025237D" w:rsidP="0025237D">
      <w:pPr>
        <w:rPr>
          <w:rFonts w:ascii="Calibri" w:hAnsi="Calibri" w:cs="Calibri"/>
          <w:sz w:val="22"/>
          <w:szCs w:val="22"/>
        </w:rPr>
      </w:pPr>
      <w:r w:rsidRPr="000C5219">
        <w:rPr>
          <w:rFonts w:ascii="Calibri" w:hAnsi="Calibri" w:cs="Calibri"/>
          <w:sz w:val="22"/>
          <w:szCs w:val="22"/>
        </w:rPr>
        <w:t>where now ξ</w:t>
      </w:r>
      <w:r w:rsidR="00951CD1" w:rsidRPr="000C5219">
        <w:rPr>
          <w:rFonts w:ascii="Calibri" w:hAnsi="Calibri" w:cs="Calibri"/>
          <w:sz w:val="22"/>
          <w:szCs w:val="22"/>
          <w:vertAlign w:val="superscript"/>
        </w:rPr>
        <w:t>(c)</w:t>
      </w:r>
      <w:r w:rsidRPr="000C5219">
        <w:rPr>
          <w:rFonts w:ascii="Calibri" w:hAnsi="Calibri" w:cs="Calibri"/>
          <w:sz w:val="22"/>
          <w:szCs w:val="22"/>
        </w:rPr>
        <w:t xml:space="preserve"> = ε – μ – </w:t>
      </w:r>
      <w:r w:rsidRPr="000C5219">
        <w:rPr>
          <w:rFonts w:ascii="Calibri" w:hAnsi="Calibri" w:cs="Calibri"/>
          <w:b/>
          <w:sz w:val="22"/>
          <w:szCs w:val="22"/>
        </w:rPr>
        <w:t>u</w:t>
      </w:r>
      <w:r w:rsidRPr="000C5219">
        <w:rPr>
          <w:rFonts w:ascii="Calibri" w:hAnsi="Calibri" w:cs="Calibri"/>
          <w:sz w:val="22"/>
          <w:szCs w:val="22"/>
        </w:rPr>
        <w:t>·</w:t>
      </w:r>
      <w:r w:rsidRPr="000C5219">
        <w:rPr>
          <w:rFonts w:ascii="Calibri" w:hAnsi="Calibri" w:cs="Calibri"/>
          <w:b/>
          <w:sz w:val="22"/>
          <w:szCs w:val="22"/>
        </w:rPr>
        <w:t>p</w:t>
      </w:r>
      <w:r w:rsidRPr="000C5219">
        <w:rPr>
          <w:rFonts w:ascii="Calibri" w:hAnsi="Calibri" w:cs="Calibri"/>
          <w:sz w:val="22"/>
          <w:szCs w:val="22"/>
        </w:rPr>
        <w:t>.  We can then form the Free Energy of the system, L</w:t>
      </w:r>
      <w:r w:rsidRPr="000C5219">
        <w:rPr>
          <w:rFonts w:ascii="Calibri" w:hAnsi="Calibri" w:cs="Calibri"/>
          <w:sz w:val="22"/>
          <w:szCs w:val="22"/>
          <w:vertAlign w:val="subscript"/>
        </w:rPr>
        <w:t>C</w:t>
      </w:r>
      <w:r w:rsidRPr="000C5219">
        <w:rPr>
          <w:rFonts w:ascii="Calibri" w:hAnsi="Calibri" w:cs="Calibri"/>
          <w:sz w:val="22"/>
          <w:szCs w:val="22"/>
        </w:rPr>
        <w:t xml:space="preserve"> = -kTlnΞ</w:t>
      </w:r>
      <w:r w:rsidRPr="000C5219">
        <w:rPr>
          <w:rFonts w:ascii="Calibri" w:hAnsi="Calibri" w:cs="Calibri"/>
          <w:sz w:val="22"/>
          <w:szCs w:val="22"/>
          <w:vertAlign w:val="subscript"/>
        </w:rPr>
        <w:t>C</w:t>
      </w:r>
      <w:r w:rsidRPr="000C5219">
        <w:rPr>
          <w:rFonts w:ascii="Calibri" w:hAnsi="Calibri" w:cs="Calibri"/>
          <w:sz w:val="22"/>
          <w:szCs w:val="22"/>
        </w:rPr>
        <w:t>, which gives us:</w:t>
      </w:r>
    </w:p>
    <w:p w14:paraId="0BDF11CD" w14:textId="77777777" w:rsidR="0025237D" w:rsidRPr="000C5219" w:rsidRDefault="0025237D" w:rsidP="0025237D">
      <w:pPr>
        <w:rPr>
          <w:rFonts w:ascii="Calibri" w:hAnsi="Calibri" w:cs="Calibri"/>
          <w:sz w:val="22"/>
          <w:szCs w:val="22"/>
        </w:rPr>
      </w:pPr>
    </w:p>
    <w:p w14:paraId="07BA908F" w14:textId="77777777" w:rsidR="0025237D" w:rsidRPr="000C5219" w:rsidRDefault="0025237D" w:rsidP="0025237D">
      <w:pPr>
        <w:rPr>
          <w:rFonts w:ascii="Calibri" w:hAnsi="Calibri" w:cs="Calibri"/>
          <w:sz w:val="22"/>
          <w:szCs w:val="22"/>
        </w:rPr>
      </w:pPr>
      <w:r w:rsidRPr="000C5219">
        <w:rPr>
          <w:rFonts w:ascii="Calibri" w:hAnsi="Calibri" w:cs="Calibri"/>
          <w:position w:val="-12"/>
          <w:sz w:val="22"/>
          <w:szCs w:val="22"/>
        </w:rPr>
        <w:object w:dxaOrig="1300" w:dyaOrig="360" w14:anchorId="5A423E28">
          <v:shape id="_x0000_i1048" type="#_x0000_t75" style="width:64.9pt;height:18.55pt" o:ole="" filled="t" fillcolor="#cfc">
            <v:imagedata r:id="rId51" o:title=""/>
          </v:shape>
          <o:OLEObject Type="Embed" ProgID="Equation.DSMT4" ShapeID="_x0000_i1048" DrawAspect="Content" ObjectID="_1724496368" r:id="rId52"/>
        </w:object>
      </w:r>
    </w:p>
    <w:p w14:paraId="1B488270" w14:textId="77777777" w:rsidR="0025237D" w:rsidRPr="000C5219" w:rsidRDefault="0025237D" w:rsidP="0025237D">
      <w:pPr>
        <w:rPr>
          <w:rFonts w:ascii="Calibri" w:hAnsi="Calibri" w:cs="Calibri"/>
          <w:sz w:val="22"/>
          <w:szCs w:val="22"/>
        </w:rPr>
      </w:pPr>
    </w:p>
    <w:p w14:paraId="47C0B6EA" w14:textId="77777777" w:rsidR="0025237D" w:rsidRPr="000C5219" w:rsidRDefault="0025237D" w:rsidP="0025237D">
      <w:pPr>
        <w:rPr>
          <w:rFonts w:ascii="Calibri" w:hAnsi="Calibri" w:cs="Calibri"/>
          <w:sz w:val="22"/>
          <w:szCs w:val="22"/>
        </w:rPr>
      </w:pPr>
      <w:r w:rsidRPr="000C5219">
        <w:rPr>
          <w:rFonts w:ascii="Calibri" w:hAnsi="Calibri" w:cs="Calibri"/>
          <w:sz w:val="22"/>
          <w:szCs w:val="22"/>
        </w:rPr>
        <w:t xml:space="preserve">Now let’s look at the average number of particles in the system.  This is given by, </w:t>
      </w:r>
    </w:p>
    <w:p w14:paraId="4735F9A3" w14:textId="77777777" w:rsidR="0025237D" w:rsidRPr="000C5219" w:rsidRDefault="0025237D" w:rsidP="0025237D">
      <w:pPr>
        <w:rPr>
          <w:rFonts w:ascii="Calibri" w:hAnsi="Calibri" w:cs="Calibri"/>
          <w:sz w:val="22"/>
          <w:szCs w:val="22"/>
        </w:rPr>
      </w:pPr>
    </w:p>
    <w:p w14:paraId="7CB6B8C1" w14:textId="40EF4CBD" w:rsidR="0025237D" w:rsidRPr="000C5219" w:rsidRDefault="00004FF9" w:rsidP="0025237D">
      <w:pPr>
        <w:rPr>
          <w:rFonts w:ascii="Calibri" w:hAnsi="Calibri" w:cs="Calibri"/>
          <w:sz w:val="22"/>
          <w:szCs w:val="22"/>
        </w:rPr>
      </w:pPr>
      <w:r w:rsidRPr="00004FF9">
        <w:rPr>
          <w:rFonts w:ascii="Calibri" w:hAnsi="Calibri" w:cs="Calibri"/>
          <w:position w:val="-102"/>
          <w:sz w:val="22"/>
          <w:szCs w:val="22"/>
        </w:rPr>
        <w:object w:dxaOrig="3940" w:dyaOrig="2160" w14:anchorId="3A575ED2">
          <v:shape id="_x0000_i1049" type="#_x0000_t75" style="width:196.9pt;height:108pt" o:ole="">
            <v:imagedata r:id="rId53" o:title=""/>
          </v:shape>
          <o:OLEObject Type="Embed" ProgID="Equation.DSMT4" ShapeID="_x0000_i1049" DrawAspect="Content" ObjectID="_1724496369" r:id="rId54"/>
        </w:object>
      </w:r>
    </w:p>
    <w:p w14:paraId="08DABC74" w14:textId="77777777" w:rsidR="0025237D" w:rsidRPr="000C5219" w:rsidRDefault="0025237D" w:rsidP="0025237D">
      <w:pPr>
        <w:rPr>
          <w:rFonts w:ascii="Calibri" w:hAnsi="Calibri" w:cs="Calibri"/>
          <w:sz w:val="22"/>
          <w:szCs w:val="22"/>
        </w:rPr>
      </w:pPr>
    </w:p>
    <w:p w14:paraId="4A7C56D4" w14:textId="77777777" w:rsidR="0025237D" w:rsidRPr="000C5219" w:rsidRDefault="0025237D" w:rsidP="0025237D">
      <w:pPr>
        <w:rPr>
          <w:rFonts w:ascii="Calibri" w:hAnsi="Calibri" w:cs="Calibri"/>
          <w:sz w:val="22"/>
          <w:szCs w:val="22"/>
        </w:rPr>
      </w:pPr>
      <w:r w:rsidRPr="000C5219">
        <w:rPr>
          <w:rFonts w:ascii="Calibri" w:hAnsi="Calibri" w:cs="Calibri"/>
          <w:sz w:val="22"/>
          <w:szCs w:val="22"/>
        </w:rPr>
        <w:t>And from this we can infer the average occupation number per state is,</w:t>
      </w:r>
    </w:p>
    <w:p w14:paraId="1F1BCEB2" w14:textId="77777777" w:rsidR="0025237D" w:rsidRPr="000C5219" w:rsidRDefault="0025237D" w:rsidP="0025237D">
      <w:pPr>
        <w:rPr>
          <w:rFonts w:ascii="Calibri" w:hAnsi="Calibri" w:cs="Calibri"/>
          <w:sz w:val="22"/>
          <w:szCs w:val="22"/>
        </w:rPr>
      </w:pPr>
    </w:p>
    <w:p w14:paraId="08D547AD" w14:textId="0D4FE572" w:rsidR="0025237D" w:rsidRPr="000C5219" w:rsidRDefault="00004FF9" w:rsidP="0025237D">
      <w:pPr>
        <w:rPr>
          <w:rFonts w:ascii="Calibri" w:hAnsi="Calibri" w:cs="Calibri"/>
          <w:sz w:val="22"/>
          <w:szCs w:val="22"/>
        </w:rPr>
      </w:pPr>
      <w:r w:rsidRPr="00004FF9">
        <w:rPr>
          <w:rFonts w:ascii="Calibri" w:hAnsi="Calibri" w:cs="Calibri"/>
          <w:position w:val="-30"/>
          <w:sz w:val="22"/>
          <w:szCs w:val="22"/>
        </w:rPr>
        <w:object w:dxaOrig="4500" w:dyaOrig="680" w14:anchorId="44DD7368">
          <v:shape id="_x0000_i1050" type="#_x0000_t75" style="width:225.25pt;height:35.45pt" o:ole="" o:bordertopcolor="#00b050" o:borderleftcolor="#00b050" o:borderbottomcolor="#00b050" o:borderrightcolor="#00b050" fillcolor="#cfc">
            <v:imagedata r:id="rId55" o:title=""/>
            <w10:bordertop type="single" width="8" shadow="t"/>
            <w10:borderleft type="single" width="8" shadow="t"/>
            <w10:borderbottom type="single" width="8" shadow="t"/>
            <w10:borderright type="single" width="8" shadow="t"/>
          </v:shape>
          <o:OLEObject Type="Embed" ProgID="Equation.DSMT4" ShapeID="_x0000_i1050" DrawAspect="Content" ObjectID="_1724496370" r:id="rId56"/>
        </w:object>
      </w:r>
    </w:p>
    <w:p w14:paraId="792B767C" w14:textId="593756CD" w:rsidR="0025237D" w:rsidRDefault="0025237D" w:rsidP="0025237D">
      <w:pPr>
        <w:rPr>
          <w:rFonts w:ascii="Calibri" w:hAnsi="Calibri" w:cs="Calibri"/>
          <w:sz w:val="22"/>
          <w:szCs w:val="22"/>
        </w:rPr>
      </w:pPr>
    </w:p>
    <w:p w14:paraId="24A164A0" w14:textId="578E1A7B" w:rsidR="00A64341" w:rsidRPr="000C5219" w:rsidRDefault="00A64341" w:rsidP="00A64341">
      <w:pPr>
        <w:rPr>
          <w:rFonts w:ascii="Calibri" w:hAnsi="Calibri" w:cs="Calibri"/>
          <w:sz w:val="22"/>
          <w:szCs w:val="22"/>
        </w:rPr>
      </w:pPr>
      <w:r w:rsidRPr="000C5219">
        <w:rPr>
          <w:rFonts w:ascii="Calibri" w:hAnsi="Calibri" w:cs="Calibri"/>
          <w:sz w:val="22"/>
          <w:szCs w:val="22"/>
        </w:rPr>
        <w:t>We could even extend this formula to distinguishable particles</w:t>
      </w:r>
      <w:r w:rsidR="00B32626">
        <w:rPr>
          <w:rFonts w:ascii="Calibri" w:hAnsi="Calibri" w:cs="Calibri"/>
          <w:sz w:val="22"/>
          <w:szCs w:val="22"/>
        </w:rPr>
        <w:t xml:space="preserve"> (possibly quantum)</w:t>
      </w:r>
      <w:r w:rsidRPr="000C5219">
        <w:rPr>
          <w:rFonts w:ascii="Calibri" w:hAnsi="Calibri" w:cs="Calibri"/>
          <w:sz w:val="22"/>
          <w:szCs w:val="22"/>
        </w:rPr>
        <w:t xml:space="preserve"> by saying,</w:t>
      </w:r>
    </w:p>
    <w:p w14:paraId="5E9E1CE0" w14:textId="77777777" w:rsidR="00A64341" w:rsidRPr="000C5219" w:rsidRDefault="00A64341" w:rsidP="00A64341">
      <w:pPr>
        <w:rPr>
          <w:rFonts w:ascii="Calibri" w:hAnsi="Calibri" w:cs="Calibri"/>
          <w:sz w:val="22"/>
          <w:szCs w:val="22"/>
        </w:rPr>
      </w:pPr>
    </w:p>
    <w:p w14:paraId="72C6938A" w14:textId="7E4A9332" w:rsidR="00A64341" w:rsidRPr="000C5219" w:rsidRDefault="00004FF9" w:rsidP="00A64341">
      <w:pPr>
        <w:rPr>
          <w:rFonts w:ascii="Calibri" w:hAnsi="Calibri" w:cs="Calibri"/>
          <w:sz w:val="22"/>
          <w:szCs w:val="22"/>
        </w:rPr>
      </w:pPr>
      <w:r w:rsidRPr="00004FF9">
        <w:rPr>
          <w:position w:val="-12"/>
          <w:sz w:val="22"/>
          <w:szCs w:val="22"/>
        </w:rPr>
        <w:object w:dxaOrig="5220" w:dyaOrig="420" w14:anchorId="6AE9C116">
          <v:shape id="_x0000_i1051" type="#_x0000_t75" style="width:261.25pt;height:21.25pt" o:ole="" o:bordertopcolor="#00b050" o:borderleftcolor="#00b050" o:borderbottomcolor="#00b050" o:borderrightcolor="#00b050">
            <v:imagedata r:id="rId57" o:title=""/>
            <w10:bordertop type="single" width="8"/>
            <w10:borderleft type="single" width="8"/>
            <w10:borderbottom type="single" width="8"/>
            <w10:borderright type="single" width="8"/>
          </v:shape>
          <o:OLEObject Type="Embed" ProgID="Equation.DSMT4" ShapeID="_x0000_i1051" DrawAspect="Content" ObjectID="_1724496371" r:id="rId58"/>
        </w:object>
      </w:r>
    </w:p>
    <w:p w14:paraId="3928BD0F" w14:textId="77777777" w:rsidR="00A64341" w:rsidRPr="000C5219" w:rsidRDefault="00A64341" w:rsidP="0025237D">
      <w:pPr>
        <w:rPr>
          <w:rFonts w:ascii="Calibri" w:hAnsi="Calibri" w:cs="Calibri"/>
          <w:sz w:val="22"/>
          <w:szCs w:val="22"/>
        </w:rPr>
      </w:pPr>
    </w:p>
    <w:p w14:paraId="136D6D8F" w14:textId="77777777" w:rsidR="00D8320F" w:rsidRPr="000C5219" w:rsidRDefault="0025237D" w:rsidP="00D8320F">
      <w:pPr>
        <w:rPr>
          <w:rFonts w:ascii="Calibri" w:hAnsi="Calibri" w:cs="Calibri"/>
          <w:sz w:val="22"/>
          <w:szCs w:val="22"/>
        </w:rPr>
      </w:pPr>
      <w:r w:rsidRPr="000C5219">
        <w:rPr>
          <w:rFonts w:ascii="Calibri" w:hAnsi="Calibri" w:cs="Calibri"/>
          <w:sz w:val="22"/>
          <w:szCs w:val="22"/>
        </w:rPr>
        <w:t xml:space="preserve">And consequently, we can determine the expectation of the energy, etc. from the Thermodynamic relations or from this average occupation number formula.  </w:t>
      </w:r>
      <w:r w:rsidR="00D8320F" w:rsidRPr="000C5219">
        <w:rPr>
          <w:rFonts w:ascii="Calibri" w:hAnsi="Calibri" w:cs="Calibri"/>
          <w:sz w:val="22"/>
          <w:szCs w:val="22"/>
        </w:rPr>
        <w:t xml:space="preserve">But should mention that the chemical potential is now different than the non-moving chemical potential.  </w:t>
      </w:r>
      <w:r w:rsidR="00E0603B" w:rsidRPr="000C5219">
        <w:rPr>
          <w:rFonts w:ascii="Calibri" w:hAnsi="Calibri" w:cs="Calibri"/>
          <w:sz w:val="22"/>
          <w:szCs w:val="22"/>
        </w:rPr>
        <w:t>Let U refer to the energy about the center of mass, and P be the total momentum.  Then,</w:t>
      </w:r>
    </w:p>
    <w:p w14:paraId="6810B9D3" w14:textId="77777777" w:rsidR="00D8320F" w:rsidRPr="000C5219" w:rsidRDefault="00D8320F" w:rsidP="00D8320F">
      <w:pPr>
        <w:rPr>
          <w:rFonts w:ascii="Calibri" w:hAnsi="Calibri" w:cs="Calibri"/>
          <w:sz w:val="22"/>
          <w:szCs w:val="22"/>
        </w:rPr>
      </w:pPr>
    </w:p>
    <w:p w14:paraId="64B5BA4D" w14:textId="77777777" w:rsidR="00D8320F" w:rsidRPr="000C5219" w:rsidRDefault="00D8320F" w:rsidP="00D8320F">
      <w:pPr>
        <w:rPr>
          <w:rFonts w:ascii="Calibri" w:hAnsi="Calibri" w:cs="Calibri"/>
          <w:sz w:val="22"/>
          <w:szCs w:val="22"/>
        </w:rPr>
      </w:pPr>
      <w:r w:rsidRPr="000C5219">
        <w:rPr>
          <w:position w:val="-108"/>
          <w:sz w:val="22"/>
          <w:szCs w:val="22"/>
        </w:rPr>
        <w:object w:dxaOrig="4020" w:dyaOrig="2360" w14:anchorId="7EA143CE">
          <v:shape id="_x0000_i1052" type="#_x0000_t75" style="width:201.25pt;height:117.8pt" o:ole="">
            <v:imagedata r:id="rId59" o:title=""/>
          </v:shape>
          <o:OLEObject Type="Embed" ProgID="Equation.DSMT4" ShapeID="_x0000_i1052" DrawAspect="Content" ObjectID="_1724496372" r:id="rId60"/>
        </w:object>
      </w:r>
    </w:p>
    <w:p w14:paraId="2AB91655" w14:textId="77777777" w:rsidR="00D8320F" w:rsidRPr="000C5219" w:rsidRDefault="00D8320F" w:rsidP="00D8320F">
      <w:pPr>
        <w:rPr>
          <w:rFonts w:ascii="Calibri" w:hAnsi="Calibri" w:cs="Calibri"/>
          <w:sz w:val="22"/>
          <w:szCs w:val="22"/>
        </w:rPr>
      </w:pPr>
    </w:p>
    <w:p w14:paraId="199A861C" w14:textId="77777777" w:rsidR="00D8320F" w:rsidRPr="000C5219" w:rsidRDefault="00D8320F" w:rsidP="00D8320F">
      <w:pPr>
        <w:rPr>
          <w:rFonts w:ascii="Calibri" w:hAnsi="Calibri" w:cs="Calibri"/>
          <w:sz w:val="22"/>
          <w:szCs w:val="22"/>
        </w:rPr>
      </w:pPr>
      <w:r w:rsidRPr="000C5219">
        <w:rPr>
          <w:rFonts w:ascii="Calibri" w:hAnsi="Calibri" w:cs="Calibri"/>
          <w:sz w:val="22"/>
          <w:szCs w:val="22"/>
        </w:rPr>
        <w:t>And filling this into ξ</w:t>
      </w:r>
      <w:r w:rsidR="005B40C6" w:rsidRPr="000C5219">
        <w:rPr>
          <w:rFonts w:ascii="Calibri" w:hAnsi="Calibri" w:cs="Calibri"/>
          <w:sz w:val="22"/>
          <w:szCs w:val="22"/>
          <w:vertAlign w:val="superscript"/>
        </w:rPr>
        <w:t>(c)</w:t>
      </w:r>
      <w:r w:rsidRPr="000C5219">
        <w:rPr>
          <w:rFonts w:ascii="Calibri" w:hAnsi="Calibri" w:cs="Calibri"/>
          <w:sz w:val="22"/>
          <w:szCs w:val="22"/>
        </w:rPr>
        <w:t>, we get:</w:t>
      </w:r>
    </w:p>
    <w:p w14:paraId="5817A1BC" w14:textId="77777777" w:rsidR="00D8320F" w:rsidRPr="000C5219" w:rsidRDefault="00D8320F" w:rsidP="00D8320F">
      <w:pPr>
        <w:rPr>
          <w:rFonts w:ascii="Calibri" w:hAnsi="Calibri" w:cs="Calibri"/>
          <w:sz w:val="22"/>
          <w:szCs w:val="22"/>
        </w:rPr>
      </w:pPr>
    </w:p>
    <w:p w14:paraId="1DA480AA" w14:textId="77777777" w:rsidR="00D8320F" w:rsidRPr="000C5219" w:rsidRDefault="00951CD1" w:rsidP="00D8320F">
      <w:pPr>
        <w:rPr>
          <w:rFonts w:ascii="Calibri" w:hAnsi="Calibri" w:cs="Calibri"/>
          <w:sz w:val="22"/>
          <w:szCs w:val="22"/>
        </w:rPr>
      </w:pPr>
      <w:r w:rsidRPr="000C5219">
        <w:rPr>
          <w:position w:val="-134"/>
          <w:sz w:val="22"/>
          <w:szCs w:val="22"/>
        </w:rPr>
        <w:object w:dxaOrig="3120" w:dyaOrig="2799" w14:anchorId="0BB32CAD">
          <v:shape id="_x0000_i1053" type="#_x0000_t75" style="width:156pt;height:139.65pt" o:ole="">
            <v:imagedata r:id="rId61" o:title=""/>
          </v:shape>
          <o:OLEObject Type="Embed" ProgID="Equation.DSMT4" ShapeID="_x0000_i1053" DrawAspect="Content" ObjectID="_1724496373" r:id="rId62"/>
        </w:object>
      </w:r>
    </w:p>
    <w:p w14:paraId="4AE8CBA7" w14:textId="77777777" w:rsidR="00D8320F" w:rsidRPr="000C5219" w:rsidRDefault="00D8320F" w:rsidP="00D8320F">
      <w:pPr>
        <w:rPr>
          <w:rFonts w:ascii="Calibri" w:hAnsi="Calibri" w:cs="Calibri"/>
          <w:sz w:val="22"/>
          <w:szCs w:val="22"/>
        </w:rPr>
      </w:pPr>
    </w:p>
    <w:p w14:paraId="5FD9B3F6" w14:textId="77777777" w:rsidR="0025237D" w:rsidRPr="000C5219" w:rsidRDefault="00D8320F" w:rsidP="0025237D">
      <w:pPr>
        <w:rPr>
          <w:rFonts w:ascii="Calibri" w:hAnsi="Calibri" w:cs="Calibri"/>
          <w:sz w:val="22"/>
          <w:szCs w:val="22"/>
        </w:rPr>
      </w:pPr>
      <w:r w:rsidRPr="000C5219">
        <w:rPr>
          <w:rFonts w:ascii="Calibri" w:hAnsi="Calibri" w:cs="Calibri"/>
          <w:sz w:val="22"/>
          <w:szCs w:val="22"/>
        </w:rPr>
        <w:lastRenderedPageBreak/>
        <w:t xml:space="preserve">which is just how we’d expect things to turn out for a system moving uniformly with velocity </w:t>
      </w:r>
      <w:r w:rsidRPr="000C5219">
        <w:rPr>
          <w:rFonts w:ascii="Calibri" w:hAnsi="Calibri" w:cs="Calibri"/>
          <w:b/>
          <w:sz w:val="22"/>
          <w:szCs w:val="22"/>
        </w:rPr>
        <w:t>u</w:t>
      </w:r>
      <w:r w:rsidRPr="000C5219">
        <w:rPr>
          <w:rFonts w:ascii="Calibri" w:hAnsi="Calibri" w:cs="Calibri"/>
          <w:sz w:val="22"/>
          <w:szCs w:val="22"/>
        </w:rPr>
        <w:t xml:space="preserve">.  </w:t>
      </w:r>
      <w:r w:rsidR="0025237D" w:rsidRPr="000C5219">
        <w:rPr>
          <w:rFonts w:ascii="Calibri" w:hAnsi="Calibri" w:cs="Calibri"/>
          <w:sz w:val="22"/>
          <w:szCs w:val="22"/>
        </w:rPr>
        <w:t>Now consider the quantum situation.  Suppose we have some many body system.  We can parameterize a typical many body state in the following way,</w:t>
      </w:r>
    </w:p>
    <w:p w14:paraId="3DD9CC98" w14:textId="77777777" w:rsidR="0025237D" w:rsidRPr="000C5219" w:rsidRDefault="0025237D" w:rsidP="0025237D">
      <w:pPr>
        <w:rPr>
          <w:rFonts w:ascii="Calibri" w:hAnsi="Calibri" w:cs="Calibri"/>
          <w:sz w:val="22"/>
          <w:szCs w:val="22"/>
        </w:rPr>
      </w:pPr>
    </w:p>
    <w:p w14:paraId="678AB018" w14:textId="77777777" w:rsidR="0025237D" w:rsidRPr="000C5219" w:rsidRDefault="00323224" w:rsidP="0025237D">
      <w:pPr>
        <w:rPr>
          <w:rFonts w:ascii="Calibri" w:hAnsi="Calibri" w:cs="Calibri"/>
          <w:sz w:val="22"/>
          <w:szCs w:val="22"/>
        </w:rPr>
      </w:pPr>
      <w:r w:rsidRPr="000C5219">
        <w:rPr>
          <w:rFonts w:ascii="Calibri" w:hAnsi="Calibri" w:cs="Calibri"/>
          <w:position w:val="-14"/>
          <w:sz w:val="22"/>
          <w:szCs w:val="22"/>
        </w:rPr>
        <w:object w:dxaOrig="1040" w:dyaOrig="400" w14:anchorId="73C59F9E">
          <v:shape id="_x0000_i1054" type="#_x0000_t75" style="width:51.25pt;height:21.25pt" o:ole="">
            <v:imagedata r:id="rId63" o:title=""/>
          </v:shape>
          <o:OLEObject Type="Embed" ProgID="Equation.DSMT4" ShapeID="_x0000_i1054" DrawAspect="Content" ObjectID="_1724496374" r:id="rId64"/>
        </w:object>
      </w:r>
      <w:r w:rsidR="0025237D" w:rsidRPr="000C5219">
        <w:rPr>
          <w:rFonts w:ascii="Calibri" w:hAnsi="Calibri" w:cs="Calibri"/>
          <w:sz w:val="22"/>
          <w:szCs w:val="22"/>
        </w:rPr>
        <w:t xml:space="preserve"> </w:t>
      </w:r>
    </w:p>
    <w:p w14:paraId="4E92707E" w14:textId="77777777" w:rsidR="0025237D" w:rsidRPr="000C5219" w:rsidRDefault="0025237D" w:rsidP="0025237D">
      <w:pPr>
        <w:rPr>
          <w:rFonts w:ascii="Calibri" w:hAnsi="Calibri" w:cs="Calibri"/>
          <w:sz w:val="22"/>
          <w:szCs w:val="22"/>
        </w:rPr>
      </w:pPr>
    </w:p>
    <w:p w14:paraId="62F28191" w14:textId="77777777" w:rsidR="0025237D" w:rsidRPr="000C5219" w:rsidRDefault="0025237D" w:rsidP="0025237D">
      <w:pPr>
        <w:rPr>
          <w:rFonts w:ascii="Calibri" w:hAnsi="Calibri" w:cs="Calibri"/>
          <w:sz w:val="22"/>
          <w:szCs w:val="22"/>
        </w:rPr>
      </w:pPr>
      <w:r w:rsidRPr="000C5219">
        <w:rPr>
          <w:rFonts w:ascii="Calibri" w:hAnsi="Calibri" w:cs="Calibri"/>
          <w:sz w:val="22"/>
          <w:szCs w:val="22"/>
        </w:rPr>
        <w:t xml:space="preserve">where i = 1, 2, …, M label the possible quantum states (M could/will typically be ∞), and </w:t>
      </w:r>
      <w:r w:rsidR="00323224">
        <w:rPr>
          <w:rFonts w:ascii="Calibri" w:hAnsi="Calibri" w:cs="Calibri"/>
          <w:sz w:val="22"/>
          <w:szCs w:val="22"/>
        </w:rPr>
        <w:t>n</w:t>
      </w:r>
      <w:r w:rsidRPr="000C5219">
        <w:rPr>
          <w:rFonts w:ascii="Calibri" w:hAnsi="Calibri" w:cs="Calibri"/>
          <w:sz w:val="22"/>
          <w:szCs w:val="22"/>
          <w:vertAlign w:val="subscript"/>
        </w:rPr>
        <w:t>m</w:t>
      </w:r>
      <w:r w:rsidRPr="000C5219">
        <w:rPr>
          <w:rFonts w:ascii="Calibri" w:hAnsi="Calibri" w:cs="Calibri"/>
          <w:sz w:val="22"/>
          <w:szCs w:val="22"/>
        </w:rPr>
        <w:t xml:space="preserve"> are occupation numbers.  For bosons </w:t>
      </w:r>
      <w:r w:rsidR="00323224">
        <w:rPr>
          <w:rFonts w:ascii="Calibri" w:hAnsi="Calibri" w:cs="Calibri"/>
          <w:sz w:val="22"/>
          <w:szCs w:val="22"/>
        </w:rPr>
        <w:t>n</w:t>
      </w:r>
      <w:r w:rsidRPr="000C5219">
        <w:rPr>
          <w:rFonts w:ascii="Calibri" w:hAnsi="Calibri" w:cs="Calibri"/>
          <w:sz w:val="22"/>
          <w:szCs w:val="22"/>
          <w:vertAlign w:val="subscript"/>
        </w:rPr>
        <w:t>i</w:t>
      </w:r>
      <w:r w:rsidRPr="000C5219">
        <w:rPr>
          <w:rFonts w:ascii="Calibri" w:hAnsi="Calibri" w:cs="Calibri"/>
          <w:sz w:val="22"/>
          <w:szCs w:val="22"/>
        </w:rPr>
        <w:t xml:space="preserve"> can range from 0 to infinity, and for fermions they can range from 0 to 1.  Let’s call </w:t>
      </w:r>
      <w:r w:rsidR="00323224">
        <w:rPr>
          <w:rFonts w:ascii="Calibri" w:hAnsi="Calibri" w:cs="Calibri"/>
          <w:sz w:val="22"/>
          <w:szCs w:val="22"/>
        </w:rPr>
        <w:t>n</w:t>
      </w:r>
      <w:r w:rsidRPr="000C5219">
        <w:rPr>
          <w:rFonts w:ascii="Calibri" w:hAnsi="Calibri" w:cs="Calibri"/>
          <w:sz w:val="22"/>
          <w:szCs w:val="22"/>
          <w:vertAlign w:val="subscript"/>
        </w:rPr>
        <w:t>max</w:t>
      </w:r>
      <w:r w:rsidRPr="000C5219">
        <w:rPr>
          <w:rFonts w:ascii="Calibri" w:hAnsi="Calibri" w:cs="Calibri"/>
          <w:sz w:val="22"/>
          <w:szCs w:val="22"/>
        </w:rPr>
        <w:t xml:space="preserve"> the upper bound, whichever it is.  In the Canonical Ensemble, we’d have the requirement that N = Σ</w:t>
      </w:r>
      <w:r w:rsidRPr="000C5219">
        <w:rPr>
          <w:rFonts w:ascii="Calibri" w:hAnsi="Calibri" w:cs="Calibri"/>
          <w:sz w:val="22"/>
          <w:szCs w:val="22"/>
          <w:vertAlign w:val="subscript"/>
        </w:rPr>
        <w:t>i</w:t>
      </w:r>
      <w:r w:rsidR="00323224">
        <w:rPr>
          <w:rFonts w:ascii="Calibri" w:hAnsi="Calibri" w:cs="Calibri"/>
          <w:sz w:val="22"/>
          <w:szCs w:val="22"/>
        </w:rPr>
        <w:t>n</w:t>
      </w:r>
      <w:r w:rsidRPr="000C5219">
        <w:rPr>
          <w:rFonts w:ascii="Calibri" w:hAnsi="Calibri" w:cs="Calibri"/>
          <w:sz w:val="22"/>
          <w:szCs w:val="22"/>
          <w:vertAlign w:val="subscript"/>
        </w:rPr>
        <w:t>i</w:t>
      </w:r>
      <w:r w:rsidRPr="000C5219">
        <w:rPr>
          <w:rFonts w:ascii="Calibri" w:hAnsi="Calibri" w:cs="Calibri"/>
          <w:sz w:val="22"/>
          <w:szCs w:val="22"/>
        </w:rPr>
        <w:t xml:space="preserve">.  But in the Grand Canonical Ensemble, we are summing over all N as well, and so basically there is no constraint on what the </w:t>
      </w:r>
      <w:r w:rsidR="00323224">
        <w:rPr>
          <w:rFonts w:ascii="Calibri" w:hAnsi="Calibri" w:cs="Calibri"/>
          <w:sz w:val="22"/>
          <w:szCs w:val="22"/>
        </w:rPr>
        <w:t>n</w:t>
      </w:r>
      <w:r w:rsidRPr="000C5219">
        <w:rPr>
          <w:rFonts w:ascii="Calibri" w:hAnsi="Calibri" w:cs="Calibri"/>
          <w:sz w:val="22"/>
          <w:szCs w:val="22"/>
          <w:vertAlign w:val="subscript"/>
        </w:rPr>
        <w:t>i</w:t>
      </w:r>
      <w:r w:rsidRPr="000C5219">
        <w:rPr>
          <w:rFonts w:ascii="Calibri" w:hAnsi="Calibri" w:cs="Calibri"/>
          <w:sz w:val="22"/>
          <w:szCs w:val="22"/>
        </w:rPr>
        <w:t>’s can be.  And let’s say our Hamiltonian is given by:</w:t>
      </w:r>
    </w:p>
    <w:p w14:paraId="0C6171D1" w14:textId="77777777" w:rsidR="0025237D" w:rsidRPr="000C5219" w:rsidRDefault="0025237D" w:rsidP="0025237D">
      <w:pPr>
        <w:rPr>
          <w:rFonts w:ascii="Calibri" w:hAnsi="Calibri" w:cs="Calibri"/>
          <w:sz w:val="22"/>
          <w:szCs w:val="22"/>
        </w:rPr>
      </w:pPr>
    </w:p>
    <w:p w14:paraId="1158261C" w14:textId="77777777" w:rsidR="0025237D" w:rsidRPr="000C5219" w:rsidRDefault="005B40C6" w:rsidP="0025237D">
      <w:pPr>
        <w:rPr>
          <w:rFonts w:ascii="Calibri" w:hAnsi="Calibri" w:cs="Calibri"/>
          <w:sz w:val="22"/>
          <w:szCs w:val="22"/>
        </w:rPr>
      </w:pPr>
      <w:r w:rsidRPr="000C5219">
        <w:rPr>
          <w:rFonts w:ascii="Calibri" w:hAnsi="Calibri" w:cs="Calibri"/>
          <w:position w:val="-28"/>
          <w:sz w:val="22"/>
          <w:szCs w:val="22"/>
        </w:rPr>
        <w:object w:dxaOrig="1480" w:dyaOrig="680" w14:anchorId="7F896821">
          <v:shape id="_x0000_i1055" type="#_x0000_t75" style="width:73.65pt;height:34.35pt" o:ole="">
            <v:imagedata r:id="rId65" o:title=""/>
          </v:shape>
          <o:OLEObject Type="Embed" ProgID="Equation.DSMT4" ShapeID="_x0000_i1055" DrawAspect="Content" ObjectID="_1724496375" r:id="rId66"/>
        </w:object>
      </w:r>
    </w:p>
    <w:p w14:paraId="7DBAC913" w14:textId="77777777" w:rsidR="0025237D" w:rsidRPr="000C5219" w:rsidRDefault="0025237D" w:rsidP="0025237D">
      <w:pPr>
        <w:rPr>
          <w:rFonts w:ascii="Calibri" w:hAnsi="Calibri" w:cs="Calibri"/>
          <w:sz w:val="22"/>
          <w:szCs w:val="22"/>
        </w:rPr>
      </w:pPr>
    </w:p>
    <w:p w14:paraId="01C0D3FE" w14:textId="77777777" w:rsidR="008678B1" w:rsidRPr="000C5219" w:rsidRDefault="00AC2258" w:rsidP="00AC2258">
      <w:pPr>
        <w:rPr>
          <w:rFonts w:ascii="Calibri" w:hAnsi="Calibri" w:cs="Calibri"/>
          <w:sz w:val="22"/>
          <w:szCs w:val="22"/>
        </w:rPr>
      </w:pPr>
      <w:r w:rsidRPr="000C5219">
        <w:rPr>
          <w:rFonts w:ascii="Calibri" w:hAnsi="Calibri" w:cs="Calibri"/>
          <w:sz w:val="22"/>
          <w:szCs w:val="22"/>
        </w:rPr>
        <w:t xml:space="preserve">where the sum runs over all single particle quantum states, just as i did above.  </w:t>
      </w:r>
      <w:r w:rsidR="008678B1" w:rsidRPr="000C5219">
        <w:rPr>
          <w:rFonts w:ascii="Calibri" w:hAnsi="Calibri" w:cs="Calibri"/>
          <w:sz w:val="22"/>
          <w:szCs w:val="22"/>
        </w:rPr>
        <w:t xml:space="preserve">And more to the point we can represent the </w:t>
      </w:r>
      <w:r w:rsidR="00EB7E81" w:rsidRPr="000C5219">
        <w:rPr>
          <w:rFonts w:ascii="Calibri" w:hAnsi="Calibri" w:cs="Calibri"/>
          <w:sz w:val="22"/>
          <w:szCs w:val="22"/>
        </w:rPr>
        <w:t xml:space="preserve">K </w:t>
      </w:r>
      <w:r w:rsidR="008678B1" w:rsidRPr="000C5219">
        <w:rPr>
          <w:rFonts w:ascii="Calibri" w:hAnsi="Calibri" w:cs="Calibri"/>
          <w:sz w:val="22"/>
          <w:szCs w:val="22"/>
        </w:rPr>
        <w:t>operator</w:t>
      </w:r>
      <w:r w:rsidR="00EB7E81" w:rsidRPr="000C5219">
        <w:rPr>
          <w:rFonts w:ascii="Calibri" w:hAnsi="Calibri" w:cs="Calibri"/>
          <w:sz w:val="22"/>
          <w:szCs w:val="22"/>
        </w:rPr>
        <w:t xml:space="preserve"> as:</w:t>
      </w:r>
    </w:p>
    <w:p w14:paraId="5D9174F0" w14:textId="77777777" w:rsidR="00EB7E81" w:rsidRPr="000C5219" w:rsidRDefault="00EB7E81" w:rsidP="00AC2258">
      <w:pPr>
        <w:rPr>
          <w:rFonts w:ascii="Calibri" w:hAnsi="Calibri" w:cs="Calibri"/>
          <w:sz w:val="22"/>
          <w:szCs w:val="22"/>
        </w:rPr>
      </w:pPr>
    </w:p>
    <w:p w14:paraId="304007D6" w14:textId="77777777" w:rsidR="008678B1" w:rsidRPr="000C5219" w:rsidRDefault="005B40C6" w:rsidP="00AC2258">
      <w:pPr>
        <w:rPr>
          <w:rFonts w:ascii="Calibri" w:hAnsi="Calibri" w:cs="Calibri"/>
          <w:sz w:val="22"/>
          <w:szCs w:val="22"/>
        </w:rPr>
      </w:pPr>
      <w:r w:rsidRPr="000C5219">
        <w:rPr>
          <w:rFonts w:ascii="Calibri" w:hAnsi="Calibri" w:cs="Calibri"/>
          <w:position w:val="-98"/>
          <w:sz w:val="22"/>
          <w:szCs w:val="22"/>
        </w:rPr>
        <w:object w:dxaOrig="4220" w:dyaOrig="1780" w14:anchorId="556CC461">
          <v:shape id="_x0000_i1056" type="#_x0000_t75" style="width:211.1pt;height:88.35pt" o:ole="">
            <v:imagedata r:id="rId67" o:title=""/>
          </v:shape>
          <o:OLEObject Type="Embed" ProgID="Equation.DSMT4" ShapeID="_x0000_i1056" DrawAspect="Content" ObjectID="_1724496376" r:id="rId68"/>
        </w:object>
      </w:r>
    </w:p>
    <w:p w14:paraId="237975C2" w14:textId="77777777" w:rsidR="008678B1" w:rsidRPr="000C5219" w:rsidRDefault="008678B1" w:rsidP="00AC2258">
      <w:pPr>
        <w:rPr>
          <w:rFonts w:ascii="Calibri" w:hAnsi="Calibri" w:cs="Calibri"/>
          <w:sz w:val="22"/>
          <w:szCs w:val="22"/>
        </w:rPr>
      </w:pPr>
    </w:p>
    <w:p w14:paraId="05A7653A" w14:textId="77777777" w:rsidR="00AC2258" w:rsidRPr="000C5219" w:rsidRDefault="00EB7E81" w:rsidP="00B21ABD">
      <w:pPr>
        <w:rPr>
          <w:rFonts w:ascii="Calibri" w:hAnsi="Calibri" w:cs="Calibri"/>
          <w:sz w:val="22"/>
          <w:szCs w:val="22"/>
        </w:rPr>
      </w:pPr>
      <w:r w:rsidRPr="000C5219">
        <w:rPr>
          <w:rFonts w:ascii="Calibri" w:hAnsi="Calibri" w:cs="Calibri"/>
          <w:sz w:val="22"/>
          <w:szCs w:val="22"/>
        </w:rPr>
        <w:t>Here we have assumed that we can diagonally represent both H and P in terms of energy eigenstates.  This would only be true for free states basically, where c</w:t>
      </w:r>
      <w:r w:rsidRPr="000C5219">
        <w:rPr>
          <w:rFonts w:ascii="Calibri" w:hAnsi="Calibri" w:cs="Calibri"/>
          <w:sz w:val="22"/>
          <w:szCs w:val="22"/>
          <w:vertAlign w:val="subscript"/>
        </w:rPr>
        <w:t>m</w:t>
      </w:r>
      <w:r w:rsidRPr="000C5219">
        <w:rPr>
          <w:rFonts w:ascii="Calibri" w:hAnsi="Calibri" w:cs="Calibri"/>
          <w:sz w:val="22"/>
          <w:szCs w:val="22"/>
        </w:rPr>
        <w:t xml:space="preserve"> = c</w:t>
      </w:r>
      <w:r w:rsidRPr="000C5219">
        <w:rPr>
          <w:rFonts w:ascii="Calibri" w:hAnsi="Calibri" w:cs="Calibri"/>
          <w:sz w:val="22"/>
          <w:szCs w:val="22"/>
          <w:vertAlign w:val="subscript"/>
        </w:rPr>
        <w:t>k</w:t>
      </w:r>
      <w:r w:rsidRPr="000C5219">
        <w:rPr>
          <w:rFonts w:ascii="Calibri" w:hAnsi="Calibri" w:cs="Calibri"/>
          <w:sz w:val="22"/>
          <w:szCs w:val="22"/>
        </w:rPr>
        <w:t>, the momentum annihilation operator.  If that’s not possible, i.e. if we have a single particle potential, then c</w:t>
      </w:r>
      <w:r w:rsidRPr="000C5219">
        <w:rPr>
          <w:rFonts w:ascii="Calibri" w:hAnsi="Calibri" w:cs="Calibri"/>
          <w:sz w:val="22"/>
          <w:szCs w:val="22"/>
          <w:vertAlign w:val="subscript"/>
        </w:rPr>
        <w:t>m</w:t>
      </w:r>
      <w:r w:rsidRPr="000C5219">
        <w:rPr>
          <w:rFonts w:ascii="Calibri" w:hAnsi="Calibri" w:cs="Calibri"/>
          <w:sz w:val="22"/>
          <w:szCs w:val="22"/>
        </w:rPr>
        <w:t xml:space="preserve"> and c</w:t>
      </w:r>
      <w:r w:rsidRPr="000C5219">
        <w:rPr>
          <w:rFonts w:ascii="Calibri" w:hAnsi="Calibri" w:cs="Calibri"/>
          <w:sz w:val="22"/>
          <w:szCs w:val="22"/>
          <w:vertAlign w:val="subscript"/>
        </w:rPr>
        <w:t>k</w:t>
      </w:r>
      <w:r w:rsidRPr="000C5219">
        <w:rPr>
          <w:rFonts w:ascii="Calibri" w:hAnsi="Calibri" w:cs="Calibri"/>
          <w:sz w:val="22"/>
          <w:szCs w:val="22"/>
        </w:rPr>
        <w:t xml:space="preserve"> would just be different, but it seems we should still be able to exactly evaluate the Trace below</w:t>
      </w:r>
      <w:r w:rsidR="00B21ABD" w:rsidRPr="000C5219">
        <w:rPr>
          <w:rFonts w:ascii="Calibri" w:hAnsi="Calibri" w:cs="Calibri"/>
          <w:sz w:val="22"/>
          <w:szCs w:val="22"/>
        </w:rPr>
        <w:t>?  But there would no longer be simultaneous exact eigenstates of both H and P.  Anyway, supposing it’s free, l</w:t>
      </w:r>
      <w:r w:rsidR="00AC2258" w:rsidRPr="000C5219">
        <w:rPr>
          <w:rFonts w:ascii="Calibri" w:hAnsi="Calibri" w:cs="Calibri"/>
          <w:sz w:val="22"/>
          <w:szCs w:val="22"/>
        </w:rPr>
        <w:t>et us calculate Ξ</w:t>
      </w:r>
      <w:r w:rsidR="00E0603B" w:rsidRPr="000C5219">
        <w:rPr>
          <w:rFonts w:ascii="Calibri" w:hAnsi="Calibri" w:cs="Calibri"/>
          <w:sz w:val="22"/>
          <w:szCs w:val="22"/>
          <w:vertAlign w:val="subscript"/>
        </w:rPr>
        <w:t>c</w:t>
      </w:r>
      <w:r w:rsidR="00AC2258" w:rsidRPr="000C5219">
        <w:rPr>
          <w:rFonts w:ascii="Calibri" w:hAnsi="Calibri" w:cs="Calibri"/>
          <w:sz w:val="22"/>
          <w:szCs w:val="22"/>
        </w:rPr>
        <w:t>, and L</w:t>
      </w:r>
      <w:r w:rsidR="00E0603B" w:rsidRPr="000C5219">
        <w:rPr>
          <w:rFonts w:ascii="Calibri" w:hAnsi="Calibri" w:cs="Calibri"/>
          <w:sz w:val="22"/>
          <w:szCs w:val="22"/>
          <w:vertAlign w:val="subscript"/>
        </w:rPr>
        <w:t>c</w:t>
      </w:r>
      <w:r w:rsidR="00AC2258" w:rsidRPr="000C5219">
        <w:rPr>
          <w:rFonts w:ascii="Calibri" w:hAnsi="Calibri" w:cs="Calibri"/>
          <w:sz w:val="22"/>
          <w:szCs w:val="22"/>
        </w:rPr>
        <w:t xml:space="preserve">.  </w:t>
      </w:r>
      <w:r w:rsidR="00B21ABD" w:rsidRPr="000C5219">
        <w:rPr>
          <w:rFonts w:ascii="Calibri" w:hAnsi="Calibri" w:cs="Calibri"/>
          <w:sz w:val="22"/>
          <w:szCs w:val="22"/>
        </w:rPr>
        <w:t xml:space="preserve">So </w:t>
      </w:r>
      <w:r w:rsidR="00AC2258" w:rsidRPr="000C5219">
        <w:rPr>
          <w:rFonts w:ascii="Calibri" w:hAnsi="Calibri" w:cs="Calibri"/>
          <w:sz w:val="22"/>
          <w:szCs w:val="22"/>
        </w:rPr>
        <w:t>the grand convective canonical partition function can be written, where E</w:t>
      </w:r>
      <w:r w:rsidR="00AC2258" w:rsidRPr="000C5219">
        <w:rPr>
          <w:rFonts w:ascii="Calibri" w:hAnsi="Calibri" w:cs="Calibri"/>
          <w:sz w:val="22"/>
          <w:szCs w:val="22"/>
          <w:vertAlign w:val="subscript"/>
        </w:rPr>
        <w:t>n</w:t>
      </w:r>
      <w:r w:rsidR="00AC2258" w:rsidRPr="000C5219">
        <w:rPr>
          <w:rFonts w:ascii="Calibri" w:hAnsi="Calibri" w:cs="Calibri"/>
          <w:sz w:val="22"/>
          <w:szCs w:val="22"/>
        </w:rPr>
        <w:t>, N</w:t>
      </w:r>
      <w:r w:rsidR="00AC2258" w:rsidRPr="000C5219">
        <w:rPr>
          <w:rFonts w:ascii="Calibri" w:hAnsi="Calibri" w:cs="Calibri"/>
          <w:sz w:val="22"/>
          <w:szCs w:val="22"/>
          <w:vertAlign w:val="subscript"/>
        </w:rPr>
        <w:t>n</w:t>
      </w:r>
      <w:r w:rsidR="00AC2258" w:rsidRPr="000C5219">
        <w:rPr>
          <w:rFonts w:ascii="Calibri" w:hAnsi="Calibri" w:cs="Calibri"/>
          <w:sz w:val="22"/>
          <w:szCs w:val="22"/>
        </w:rPr>
        <w:t xml:space="preserve"> </w:t>
      </w:r>
      <w:r w:rsidR="00B21ABD" w:rsidRPr="000C5219">
        <w:rPr>
          <w:rFonts w:ascii="Calibri" w:hAnsi="Calibri" w:cs="Calibri"/>
          <w:sz w:val="22"/>
          <w:szCs w:val="22"/>
        </w:rPr>
        <w:t>P</w:t>
      </w:r>
      <w:r w:rsidR="00B21ABD" w:rsidRPr="000C5219">
        <w:rPr>
          <w:rFonts w:ascii="Calibri" w:hAnsi="Calibri" w:cs="Calibri"/>
          <w:sz w:val="22"/>
          <w:szCs w:val="22"/>
          <w:vertAlign w:val="subscript"/>
        </w:rPr>
        <w:t>n</w:t>
      </w:r>
      <w:r w:rsidR="00B21ABD" w:rsidRPr="000C5219">
        <w:rPr>
          <w:rFonts w:ascii="Calibri" w:hAnsi="Calibri" w:cs="Calibri"/>
          <w:sz w:val="22"/>
          <w:szCs w:val="22"/>
        </w:rPr>
        <w:t xml:space="preserve"> </w:t>
      </w:r>
      <w:r w:rsidR="00AC2258" w:rsidRPr="000C5219">
        <w:rPr>
          <w:rFonts w:ascii="Calibri" w:hAnsi="Calibri" w:cs="Calibri"/>
          <w:sz w:val="22"/>
          <w:szCs w:val="22"/>
        </w:rPr>
        <w:t>are the energy and number of particles</w:t>
      </w:r>
      <w:r w:rsidR="00B21ABD" w:rsidRPr="000C5219">
        <w:rPr>
          <w:rFonts w:ascii="Calibri" w:hAnsi="Calibri" w:cs="Calibri"/>
          <w:sz w:val="22"/>
          <w:szCs w:val="22"/>
        </w:rPr>
        <w:t>, and momentum of particles</w:t>
      </w:r>
      <w:r w:rsidR="00AC2258" w:rsidRPr="000C5219">
        <w:rPr>
          <w:rFonts w:ascii="Calibri" w:hAnsi="Calibri" w:cs="Calibri"/>
          <w:sz w:val="22"/>
          <w:szCs w:val="22"/>
        </w:rPr>
        <w:t xml:space="preserve"> respectively of the n</w:t>
      </w:r>
      <w:r w:rsidR="00AC2258" w:rsidRPr="000C5219">
        <w:rPr>
          <w:rFonts w:ascii="Calibri" w:hAnsi="Calibri" w:cs="Calibri"/>
          <w:sz w:val="22"/>
          <w:szCs w:val="22"/>
          <w:vertAlign w:val="superscript"/>
        </w:rPr>
        <w:t>th</w:t>
      </w:r>
      <w:r w:rsidR="00AC2258" w:rsidRPr="000C5219">
        <w:rPr>
          <w:rFonts w:ascii="Calibri" w:hAnsi="Calibri" w:cs="Calibri"/>
          <w:sz w:val="22"/>
          <w:szCs w:val="22"/>
        </w:rPr>
        <w:t xml:space="preserve"> state.</w:t>
      </w:r>
    </w:p>
    <w:p w14:paraId="01E31C12" w14:textId="77777777" w:rsidR="00AC2258" w:rsidRPr="000C5219" w:rsidRDefault="00AC2258" w:rsidP="00AC2258">
      <w:pPr>
        <w:rPr>
          <w:rFonts w:ascii="Calibri" w:hAnsi="Calibri" w:cs="Calibri"/>
          <w:sz w:val="22"/>
          <w:szCs w:val="22"/>
        </w:rPr>
      </w:pPr>
    </w:p>
    <w:p w14:paraId="00B88249" w14:textId="11955AD7" w:rsidR="00AC2258" w:rsidRDefault="00EF1041" w:rsidP="00AC2258">
      <w:pPr>
        <w:rPr>
          <w:rFonts w:ascii="Calibri" w:hAnsi="Calibri" w:cs="Calibri"/>
          <w:sz w:val="22"/>
          <w:szCs w:val="22"/>
        </w:rPr>
      </w:pPr>
      <w:r w:rsidRPr="000C5219">
        <w:rPr>
          <w:rFonts w:ascii="Calibri" w:hAnsi="Calibri" w:cs="Calibri"/>
          <w:position w:val="-134"/>
          <w:sz w:val="22"/>
          <w:szCs w:val="22"/>
        </w:rPr>
        <w:object w:dxaOrig="9680" w:dyaOrig="2799" w14:anchorId="48B6A9F6">
          <v:shape id="_x0000_i1057" type="#_x0000_t75" style="width:483.8pt;height:139.65pt" o:ole="">
            <v:imagedata r:id="rId69" o:title=""/>
          </v:shape>
          <o:OLEObject Type="Embed" ProgID="Equation.DSMT4" ShapeID="_x0000_i1057" DrawAspect="Content" ObjectID="_1724496377" r:id="rId70"/>
        </w:object>
      </w:r>
    </w:p>
    <w:p w14:paraId="2BBA87C4" w14:textId="77777777" w:rsidR="00766450" w:rsidRPr="000C5219" w:rsidRDefault="00766450" w:rsidP="00AC2258">
      <w:pPr>
        <w:rPr>
          <w:rFonts w:ascii="Calibri" w:hAnsi="Calibri" w:cs="Calibri"/>
          <w:sz w:val="22"/>
          <w:szCs w:val="22"/>
        </w:rPr>
      </w:pPr>
    </w:p>
    <w:p w14:paraId="416AD049" w14:textId="77777777" w:rsidR="00AC2258" w:rsidRPr="000C5219" w:rsidRDefault="00AC2258" w:rsidP="00AC2258">
      <w:pPr>
        <w:rPr>
          <w:rFonts w:ascii="Calibri" w:hAnsi="Calibri" w:cs="Calibri"/>
          <w:sz w:val="22"/>
          <w:szCs w:val="22"/>
        </w:rPr>
      </w:pPr>
      <w:r w:rsidRPr="000C5219">
        <w:rPr>
          <w:rFonts w:ascii="Calibri" w:hAnsi="Calibri" w:cs="Calibri"/>
          <w:sz w:val="22"/>
          <w:szCs w:val="22"/>
        </w:rPr>
        <w:lastRenderedPageBreak/>
        <w:t>So we see that we’d have for bosons [using Σr</w:t>
      </w:r>
      <w:r w:rsidRPr="000C5219">
        <w:rPr>
          <w:rFonts w:ascii="Calibri" w:hAnsi="Calibri" w:cs="Calibri"/>
          <w:sz w:val="22"/>
          <w:szCs w:val="22"/>
          <w:vertAlign w:val="superscript"/>
        </w:rPr>
        <w:t>n</w:t>
      </w:r>
      <w:r w:rsidRPr="000C5219">
        <w:rPr>
          <w:rFonts w:ascii="Calibri" w:hAnsi="Calibri" w:cs="Calibri"/>
          <w:sz w:val="22"/>
          <w:szCs w:val="22"/>
        </w:rPr>
        <w:t xml:space="preserve"> = 1/(1-r)]/fermions, the partition function</w:t>
      </w:r>
    </w:p>
    <w:p w14:paraId="39C55FF9" w14:textId="77777777" w:rsidR="00AC2258" w:rsidRPr="000C5219" w:rsidRDefault="00AC2258" w:rsidP="00AC2258">
      <w:pPr>
        <w:rPr>
          <w:rFonts w:ascii="Calibri" w:hAnsi="Calibri" w:cs="Calibri"/>
          <w:sz w:val="22"/>
          <w:szCs w:val="22"/>
        </w:rPr>
      </w:pPr>
    </w:p>
    <w:p w14:paraId="63FFA9EC" w14:textId="77777777" w:rsidR="00AC2258" w:rsidRPr="000C5219" w:rsidRDefault="00E0603B" w:rsidP="00AC2258">
      <w:pPr>
        <w:rPr>
          <w:rFonts w:ascii="Calibri" w:hAnsi="Calibri" w:cs="Calibri"/>
          <w:sz w:val="22"/>
          <w:szCs w:val="22"/>
        </w:rPr>
      </w:pPr>
      <w:r w:rsidRPr="000C5219">
        <w:rPr>
          <w:rFonts w:ascii="Calibri" w:hAnsi="Calibri" w:cs="Calibri"/>
          <w:position w:val="-66"/>
          <w:sz w:val="22"/>
          <w:szCs w:val="22"/>
        </w:rPr>
        <w:object w:dxaOrig="3760" w:dyaOrig="1440" w14:anchorId="22A30B59">
          <v:shape id="_x0000_i1058" type="#_x0000_t75" style="width:188.2pt;height:1in" o:ole="" fillcolor="#cfc">
            <v:imagedata r:id="rId71" o:title=""/>
          </v:shape>
          <o:OLEObject Type="Embed" ProgID="Equation.DSMT4" ShapeID="_x0000_i1058" DrawAspect="Content" ObjectID="_1724496378" r:id="rId72"/>
        </w:object>
      </w:r>
    </w:p>
    <w:p w14:paraId="6226B419" w14:textId="77777777" w:rsidR="00AC2258" w:rsidRPr="000C5219" w:rsidRDefault="00AC2258" w:rsidP="00AC2258">
      <w:pPr>
        <w:rPr>
          <w:rFonts w:ascii="Calibri" w:hAnsi="Calibri" w:cs="Calibri"/>
          <w:sz w:val="22"/>
          <w:szCs w:val="22"/>
        </w:rPr>
      </w:pPr>
    </w:p>
    <w:p w14:paraId="01D81C78" w14:textId="77777777" w:rsidR="00AC2258" w:rsidRPr="000C5219" w:rsidRDefault="00B21ABD" w:rsidP="00AC2258">
      <w:pPr>
        <w:rPr>
          <w:rFonts w:ascii="Calibri" w:hAnsi="Calibri" w:cs="Calibri"/>
          <w:sz w:val="22"/>
          <w:szCs w:val="22"/>
        </w:rPr>
      </w:pPr>
      <w:r w:rsidRPr="000C5219">
        <w:rPr>
          <w:rFonts w:ascii="Calibri" w:hAnsi="Calibri" w:cs="Calibri"/>
          <w:sz w:val="22"/>
          <w:szCs w:val="22"/>
        </w:rPr>
        <w:t>where ξ</w:t>
      </w:r>
      <w:r w:rsidR="00E0603B" w:rsidRPr="000C5219">
        <w:rPr>
          <w:rFonts w:ascii="Calibri" w:hAnsi="Calibri" w:cs="Calibri"/>
          <w:sz w:val="22"/>
          <w:szCs w:val="22"/>
          <w:vertAlign w:val="superscript"/>
        </w:rPr>
        <w:t>(c)</w:t>
      </w:r>
      <w:r w:rsidR="00E0603B" w:rsidRPr="000C5219">
        <w:rPr>
          <w:rFonts w:ascii="Calibri" w:hAnsi="Calibri" w:cs="Calibri"/>
          <w:sz w:val="22"/>
          <w:szCs w:val="22"/>
          <w:vertAlign w:val="subscript"/>
        </w:rPr>
        <w:t>m</w:t>
      </w:r>
      <w:r w:rsidRPr="000C5219">
        <w:rPr>
          <w:rFonts w:ascii="Calibri" w:hAnsi="Calibri" w:cs="Calibri"/>
          <w:sz w:val="22"/>
          <w:szCs w:val="22"/>
        </w:rPr>
        <w:t xml:space="preserve"> = ε</w:t>
      </w:r>
      <w:r w:rsidRPr="000C5219">
        <w:rPr>
          <w:rFonts w:ascii="Calibri" w:hAnsi="Calibri" w:cs="Calibri"/>
          <w:sz w:val="22"/>
          <w:szCs w:val="22"/>
          <w:vertAlign w:val="subscript"/>
        </w:rPr>
        <w:t>m</w:t>
      </w:r>
      <w:r w:rsidRPr="000C5219">
        <w:rPr>
          <w:rFonts w:ascii="Calibri" w:hAnsi="Calibri" w:cs="Calibri"/>
          <w:sz w:val="22"/>
          <w:szCs w:val="22"/>
        </w:rPr>
        <w:t xml:space="preserve"> – μ – </w:t>
      </w:r>
      <w:r w:rsidRPr="000C5219">
        <w:rPr>
          <w:rFonts w:ascii="Calibri" w:hAnsi="Calibri" w:cs="Calibri"/>
          <w:b/>
          <w:sz w:val="22"/>
          <w:szCs w:val="22"/>
        </w:rPr>
        <w:t>u</w:t>
      </w:r>
      <w:r w:rsidRPr="000C5219">
        <w:rPr>
          <w:rFonts w:ascii="Calibri" w:hAnsi="Calibri" w:cs="Calibri"/>
          <w:sz w:val="22"/>
          <w:szCs w:val="22"/>
        </w:rPr>
        <w:t>·</w:t>
      </w:r>
      <w:r w:rsidRPr="000C5219">
        <w:rPr>
          <w:rFonts w:ascii="Calibri" w:hAnsi="Calibri" w:cs="Calibri"/>
          <w:b/>
          <w:sz w:val="22"/>
          <w:szCs w:val="22"/>
        </w:rPr>
        <w:t>k</w:t>
      </w:r>
      <w:r w:rsidR="00E0603B" w:rsidRPr="000C5219">
        <w:rPr>
          <w:rFonts w:ascii="Calibri" w:hAnsi="Calibri" w:cs="Calibri"/>
          <w:sz w:val="22"/>
          <w:szCs w:val="22"/>
          <w:vertAlign w:val="subscript"/>
        </w:rPr>
        <w:t>m</w:t>
      </w:r>
      <w:r w:rsidR="00E0603B" w:rsidRPr="000C5219">
        <w:rPr>
          <w:rFonts w:ascii="Calibri" w:hAnsi="Calibri" w:cs="Calibri"/>
          <w:sz w:val="22"/>
          <w:szCs w:val="22"/>
        </w:rPr>
        <w:t xml:space="preserve">.  </w:t>
      </w:r>
      <w:r w:rsidR="00AC2258" w:rsidRPr="000C5219">
        <w:rPr>
          <w:rFonts w:ascii="Calibri" w:hAnsi="Calibri" w:cs="Calibri"/>
          <w:sz w:val="22"/>
          <w:szCs w:val="22"/>
        </w:rPr>
        <w:t>We can then form the Free Energy of the system,</w:t>
      </w:r>
    </w:p>
    <w:p w14:paraId="5AC8E4F5" w14:textId="77777777" w:rsidR="00AC2258" w:rsidRPr="000C5219" w:rsidRDefault="00AC2258" w:rsidP="00AC2258">
      <w:pPr>
        <w:rPr>
          <w:rFonts w:ascii="Calibri" w:hAnsi="Calibri" w:cs="Calibri"/>
          <w:sz w:val="22"/>
          <w:szCs w:val="22"/>
        </w:rPr>
      </w:pPr>
    </w:p>
    <w:p w14:paraId="68048224" w14:textId="77777777" w:rsidR="00AC2258" w:rsidRPr="000C5219" w:rsidRDefault="00C23684" w:rsidP="00AC2258">
      <w:pPr>
        <w:rPr>
          <w:rFonts w:ascii="Calibri" w:hAnsi="Calibri" w:cs="Calibri"/>
          <w:sz w:val="22"/>
          <w:szCs w:val="22"/>
        </w:rPr>
      </w:pPr>
      <w:r w:rsidRPr="000C5219">
        <w:rPr>
          <w:rFonts w:ascii="Calibri" w:hAnsi="Calibri" w:cs="Calibri"/>
          <w:position w:val="-100"/>
          <w:sz w:val="22"/>
          <w:szCs w:val="22"/>
        </w:rPr>
        <w:object w:dxaOrig="3940" w:dyaOrig="1780" w14:anchorId="63F72C06">
          <v:shape id="_x0000_i1059" type="#_x0000_t75" style="width:196.35pt;height:88.35pt" o:ole="">
            <v:imagedata r:id="rId73" o:title=""/>
          </v:shape>
          <o:OLEObject Type="Embed" ProgID="Equation.DSMT4" ShapeID="_x0000_i1059" DrawAspect="Content" ObjectID="_1724496379" r:id="rId74"/>
        </w:object>
      </w:r>
    </w:p>
    <w:p w14:paraId="10018895" w14:textId="77777777" w:rsidR="00AC2258" w:rsidRPr="000C5219" w:rsidRDefault="00AC2258" w:rsidP="00AC2258">
      <w:pPr>
        <w:rPr>
          <w:rFonts w:ascii="Calibri" w:hAnsi="Calibri" w:cs="Calibri"/>
          <w:sz w:val="22"/>
          <w:szCs w:val="22"/>
        </w:rPr>
      </w:pPr>
    </w:p>
    <w:p w14:paraId="25E16604" w14:textId="77777777" w:rsidR="00AC2258" w:rsidRPr="000C5219" w:rsidRDefault="00AC2258" w:rsidP="00AC2258">
      <w:pPr>
        <w:rPr>
          <w:rFonts w:ascii="Calibri" w:hAnsi="Calibri" w:cs="Calibri"/>
          <w:sz w:val="22"/>
          <w:szCs w:val="22"/>
        </w:rPr>
      </w:pPr>
      <w:r w:rsidRPr="000C5219">
        <w:rPr>
          <w:rFonts w:ascii="Calibri" w:hAnsi="Calibri" w:cs="Calibri"/>
          <w:sz w:val="22"/>
          <w:szCs w:val="22"/>
        </w:rPr>
        <w:t>So</w:t>
      </w:r>
      <w:r w:rsidR="00E0603B" w:rsidRPr="000C5219">
        <w:rPr>
          <w:rFonts w:ascii="Calibri" w:hAnsi="Calibri" w:cs="Calibri"/>
          <w:sz w:val="22"/>
          <w:szCs w:val="22"/>
        </w:rPr>
        <w:t>:</w:t>
      </w:r>
    </w:p>
    <w:p w14:paraId="53136F89" w14:textId="77777777" w:rsidR="00AC2258" w:rsidRPr="000C5219" w:rsidRDefault="00AC2258" w:rsidP="00AC2258">
      <w:pPr>
        <w:rPr>
          <w:rFonts w:ascii="Calibri" w:hAnsi="Calibri" w:cs="Calibri"/>
          <w:sz w:val="22"/>
          <w:szCs w:val="22"/>
        </w:rPr>
      </w:pPr>
    </w:p>
    <w:p w14:paraId="2BAAAA92" w14:textId="20F683E1" w:rsidR="00AC2258" w:rsidRPr="000C5219" w:rsidRDefault="00EF1041" w:rsidP="00AC2258">
      <w:pPr>
        <w:rPr>
          <w:rFonts w:ascii="Calibri" w:hAnsi="Calibri" w:cs="Calibri"/>
          <w:sz w:val="22"/>
          <w:szCs w:val="22"/>
        </w:rPr>
      </w:pPr>
      <w:r w:rsidRPr="000C5219">
        <w:rPr>
          <w:rFonts w:ascii="Calibri" w:hAnsi="Calibri" w:cs="Calibri"/>
          <w:position w:val="-28"/>
          <w:sz w:val="22"/>
          <w:szCs w:val="22"/>
        </w:rPr>
        <w:object w:dxaOrig="6900" w:dyaOrig="680" w14:anchorId="1C60C217">
          <v:shape id="_x0000_i1060" type="#_x0000_t75" style="width:345.8pt;height:34.35pt" o:ole="" filled="t" fillcolor="#cfc">
            <v:imagedata r:id="rId75" o:title=""/>
          </v:shape>
          <o:OLEObject Type="Embed" ProgID="Equation.DSMT4" ShapeID="_x0000_i1060" DrawAspect="Content" ObjectID="_1724496380" r:id="rId76"/>
        </w:object>
      </w:r>
    </w:p>
    <w:p w14:paraId="4D5E67AC" w14:textId="77777777" w:rsidR="00AC2258" w:rsidRPr="000C5219" w:rsidRDefault="00AC2258" w:rsidP="00AC2258">
      <w:pPr>
        <w:rPr>
          <w:rFonts w:ascii="Calibri" w:hAnsi="Calibri" w:cs="Calibri"/>
          <w:sz w:val="22"/>
          <w:szCs w:val="22"/>
        </w:rPr>
      </w:pPr>
    </w:p>
    <w:p w14:paraId="39BC1A03" w14:textId="77777777" w:rsidR="00AC2258" w:rsidRPr="000C5219" w:rsidRDefault="00AC2258" w:rsidP="00AC2258">
      <w:pPr>
        <w:rPr>
          <w:rFonts w:ascii="Calibri" w:hAnsi="Calibri" w:cs="Calibri"/>
          <w:sz w:val="22"/>
          <w:szCs w:val="22"/>
        </w:rPr>
      </w:pPr>
      <w:r w:rsidRPr="000C5219">
        <w:rPr>
          <w:rFonts w:ascii="Calibri" w:hAnsi="Calibri" w:cs="Calibri"/>
          <w:sz w:val="22"/>
          <w:szCs w:val="22"/>
        </w:rPr>
        <w:t xml:space="preserve">Now let’s look at the average number of particles in the system.  This is therefore given by (see TD folder for instance), </w:t>
      </w:r>
    </w:p>
    <w:p w14:paraId="003EA77B" w14:textId="77777777" w:rsidR="00AC2258" w:rsidRPr="000C5219" w:rsidRDefault="00AC2258" w:rsidP="00AC2258">
      <w:pPr>
        <w:rPr>
          <w:rFonts w:ascii="Calibri" w:hAnsi="Calibri" w:cs="Calibri"/>
          <w:sz w:val="22"/>
          <w:szCs w:val="22"/>
        </w:rPr>
      </w:pPr>
    </w:p>
    <w:p w14:paraId="7EABCA9C" w14:textId="77777777" w:rsidR="00AC2258" w:rsidRPr="000C5219" w:rsidRDefault="00E0603B" w:rsidP="00AC2258">
      <w:pPr>
        <w:rPr>
          <w:rFonts w:ascii="Calibri" w:hAnsi="Calibri" w:cs="Calibri"/>
          <w:sz w:val="22"/>
          <w:szCs w:val="22"/>
        </w:rPr>
      </w:pPr>
      <w:r w:rsidRPr="000C5219">
        <w:rPr>
          <w:rFonts w:ascii="Calibri" w:hAnsi="Calibri" w:cs="Calibri"/>
          <w:position w:val="-136"/>
          <w:sz w:val="22"/>
          <w:szCs w:val="22"/>
        </w:rPr>
        <w:object w:dxaOrig="3400" w:dyaOrig="2840" w14:anchorId="4702B303">
          <v:shape id="_x0000_i1061" type="#_x0000_t75" style="width:170.2pt;height:141.8pt" o:ole="">
            <v:imagedata r:id="rId77" o:title=""/>
          </v:shape>
          <o:OLEObject Type="Embed" ProgID="Equation.DSMT4" ShapeID="_x0000_i1061" DrawAspect="Content" ObjectID="_1724496381" r:id="rId78"/>
        </w:object>
      </w:r>
    </w:p>
    <w:p w14:paraId="1F88B3F8" w14:textId="77777777" w:rsidR="00AC2258" w:rsidRPr="000C5219" w:rsidRDefault="00AC2258" w:rsidP="00AC2258">
      <w:pPr>
        <w:rPr>
          <w:rFonts w:ascii="Calibri" w:hAnsi="Calibri" w:cs="Calibri"/>
          <w:sz w:val="22"/>
          <w:szCs w:val="22"/>
        </w:rPr>
      </w:pPr>
    </w:p>
    <w:p w14:paraId="5A6CE52B" w14:textId="77777777" w:rsidR="00AC2258" w:rsidRPr="000C5219" w:rsidRDefault="00AC2258" w:rsidP="00AC2258">
      <w:pPr>
        <w:rPr>
          <w:rFonts w:ascii="Calibri" w:hAnsi="Calibri" w:cs="Calibri"/>
          <w:sz w:val="22"/>
          <w:szCs w:val="22"/>
        </w:rPr>
      </w:pPr>
      <w:r w:rsidRPr="000C5219">
        <w:rPr>
          <w:rFonts w:ascii="Calibri" w:hAnsi="Calibri" w:cs="Calibri"/>
          <w:sz w:val="22"/>
          <w:szCs w:val="22"/>
        </w:rPr>
        <w:t>where sum goes over all quantum states.  And from this we can infer the average occupation number per energy level,</w:t>
      </w:r>
    </w:p>
    <w:p w14:paraId="1EA085AE" w14:textId="77777777" w:rsidR="00AC2258" w:rsidRPr="000C5219" w:rsidRDefault="00AC2258" w:rsidP="00AC2258">
      <w:pPr>
        <w:rPr>
          <w:rFonts w:ascii="Calibri" w:hAnsi="Calibri" w:cs="Calibri"/>
          <w:sz w:val="22"/>
          <w:szCs w:val="22"/>
        </w:rPr>
      </w:pPr>
    </w:p>
    <w:p w14:paraId="0F351CA3" w14:textId="5A9CF343" w:rsidR="00AC2258" w:rsidRPr="000C5219" w:rsidRDefault="00004FF9" w:rsidP="00AC2258">
      <w:pPr>
        <w:rPr>
          <w:rFonts w:ascii="Calibri" w:hAnsi="Calibri" w:cs="Calibri"/>
          <w:sz w:val="22"/>
          <w:szCs w:val="22"/>
        </w:rPr>
      </w:pPr>
      <w:r w:rsidRPr="000C5219">
        <w:rPr>
          <w:rFonts w:ascii="Calibri" w:hAnsi="Calibri" w:cs="Calibri"/>
          <w:position w:val="-28"/>
          <w:sz w:val="22"/>
          <w:szCs w:val="22"/>
        </w:rPr>
        <w:object w:dxaOrig="6280" w:dyaOrig="660" w14:anchorId="4D9A5EF1">
          <v:shape id="_x0000_i1062" type="#_x0000_t75" style="width:314.2pt;height:33.25pt" o:ole="" o:bordertopcolor="#00b050" o:borderleftcolor="#00b050" o:borderbottomcolor="#00b050" o:borderrightcolor="#00b050" fillcolor="#cfc">
            <v:imagedata r:id="rId79" o:title=""/>
            <w10:bordertop type="single" width="8"/>
            <w10:borderleft type="single" width="8"/>
            <w10:borderbottom type="single" width="8"/>
            <w10:borderright type="single" width="8"/>
          </v:shape>
          <o:OLEObject Type="Embed" ProgID="Equation.DSMT4" ShapeID="_x0000_i1062" DrawAspect="Content" ObjectID="_1724496382" r:id="rId80"/>
        </w:object>
      </w:r>
    </w:p>
    <w:p w14:paraId="62E562C4" w14:textId="77777777" w:rsidR="00AC2258" w:rsidRPr="000C5219" w:rsidRDefault="00AC2258" w:rsidP="00AC2258">
      <w:pPr>
        <w:rPr>
          <w:rFonts w:ascii="Calibri" w:hAnsi="Calibri" w:cs="Calibri"/>
          <w:sz w:val="22"/>
          <w:szCs w:val="22"/>
        </w:rPr>
      </w:pPr>
    </w:p>
    <w:p w14:paraId="58561CFD" w14:textId="27711E2C" w:rsidR="00E0603B" w:rsidRPr="000C5219" w:rsidRDefault="00AC2258" w:rsidP="00E0603B">
      <w:pPr>
        <w:rPr>
          <w:rFonts w:ascii="Calibri" w:hAnsi="Calibri" w:cs="Calibri"/>
          <w:sz w:val="22"/>
          <w:szCs w:val="22"/>
        </w:rPr>
      </w:pPr>
      <w:r w:rsidRPr="000C5219">
        <w:rPr>
          <w:rFonts w:ascii="Calibri" w:hAnsi="Calibri" w:cs="Calibri"/>
          <w:sz w:val="22"/>
          <w:szCs w:val="22"/>
        </w:rPr>
        <w:t>Might notice that for E &gt;&gt; kT, i.e., large energies n</w:t>
      </w:r>
      <w:r w:rsidRPr="000C5219">
        <w:rPr>
          <w:rFonts w:ascii="Calibri" w:hAnsi="Calibri" w:cs="Calibri"/>
          <w:sz w:val="22"/>
          <w:szCs w:val="22"/>
          <w:vertAlign w:val="subscript"/>
        </w:rPr>
        <w:t>F/B</w:t>
      </w:r>
      <w:r w:rsidRPr="000C5219">
        <w:rPr>
          <w:rFonts w:ascii="Calibri" w:hAnsi="Calibri" w:cs="Calibri"/>
          <w:sz w:val="22"/>
          <w:szCs w:val="22"/>
        </w:rPr>
        <w:t xml:space="preserve"> reduces to the distinguhishable particles distribution too.  So this is how we get classical statistics from quantum statistics.  </w:t>
      </w:r>
    </w:p>
    <w:p w14:paraId="1B5C1F7A" w14:textId="09D9A474" w:rsidR="00F26817" w:rsidRPr="000C5219" w:rsidRDefault="00F26817" w:rsidP="00F26817">
      <w:pPr>
        <w:rPr>
          <w:rFonts w:ascii="Calibri" w:hAnsi="Calibri" w:cs="Calibri"/>
          <w:sz w:val="22"/>
          <w:szCs w:val="22"/>
        </w:rPr>
      </w:pPr>
      <w:r w:rsidRPr="000C5219">
        <w:rPr>
          <w:rFonts w:ascii="Calibri" w:hAnsi="Calibri" w:cs="Calibri"/>
          <w:sz w:val="22"/>
          <w:szCs w:val="22"/>
        </w:rPr>
        <w:t>The distribution function is</w:t>
      </w:r>
      <w:r>
        <w:rPr>
          <w:rFonts w:ascii="Calibri" w:hAnsi="Calibri" w:cs="Calibri"/>
          <w:sz w:val="22"/>
          <w:szCs w:val="22"/>
        </w:rPr>
        <w:t xml:space="preserve"> </w:t>
      </w:r>
      <w:r w:rsidRPr="007F3988">
        <w:rPr>
          <w:rFonts w:ascii="Calibri" w:hAnsi="Calibri" w:cs="Calibri"/>
          <w:sz w:val="22"/>
          <w:szCs w:val="22"/>
        </w:rPr>
        <w:t>(presuming indistinguishable particles – otherwise no 1/N!)</w:t>
      </w:r>
      <w:r w:rsidRPr="000C5219">
        <w:rPr>
          <w:rFonts w:ascii="Calibri" w:hAnsi="Calibri" w:cs="Calibri"/>
          <w:sz w:val="22"/>
          <w:szCs w:val="22"/>
        </w:rPr>
        <w:t>:</w:t>
      </w:r>
    </w:p>
    <w:p w14:paraId="38303C53" w14:textId="77777777" w:rsidR="00F26817" w:rsidRPr="000C5219" w:rsidRDefault="00F26817" w:rsidP="00F26817">
      <w:pPr>
        <w:rPr>
          <w:rFonts w:ascii="Calibri" w:hAnsi="Calibri" w:cs="Calibri"/>
          <w:sz w:val="22"/>
          <w:szCs w:val="22"/>
        </w:rPr>
      </w:pPr>
    </w:p>
    <w:p w14:paraId="2D870E0D" w14:textId="3C3F3F2E" w:rsidR="00F26817" w:rsidRPr="000C5219" w:rsidRDefault="00E771E9" w:rsidP="00F26817">
      <w:pPr>
        <w:rPr>
          <w:sz w:val="22"/>
          <w:szCs w:val="22"/>
        </w:rPr>
      </w:pPr>
      <w:r w:rsidRPr="000C5219">
        <w:rPr>
          <w:position w:val="-78"/>
          <w:sz w:val="22"/>
          <w:szCs w:val="22"/>
        </w:rPr>
        <w:object w:dxaOrig="11659" w:dyaOrig="1680" w14:anchorId="64D004FC">
          <v:shape id="_x0000_i1063" type="#_x0000_t75" style="width:514.9pt;height:74.2pt" o:ole="">
            <v:imagedata r:id="rId81" o:title=""/>
          </v:shape>
          <o:OLEObject Type="Embed" ProgID="Equation.DSMT4" ShapeID="_x0000_i1063" DrawAspect="Content" ObjectID="_1724496383" r:id="rId82"/>
        </w:object>
      </w:r>
    </w:p>
    <w:p w14:paraId="3036220E" w14:textId="77777777" w:rsidR="00A11489" w:rsidRPr="000C5219" w:rsidRDefault="00A11489" w:rsidP="00BD3A30">
      <w:pPr>
        <w:rPr>
          <w:rFonts w:ascii="Calibri" w:hAnsi="Calibri" w:cs="Calibri"/>
          <w:sz w:val="22"/>
          <w:szCs w:val="22"/>
        </w:rPr>
      </w:pPr>
    </w:p>
    <w:sectPr w:rsidR="00A11489" w:rsidRPr="000C521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742B48"/>
    <w:multiLevelType w:val="multilevel"/>
    <w:tmpl w:val="A34C2B9C"/>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608975701">
    <w:abstractNumId w:val="0"/>
  </w:num>
  <w:num w:numId="2" w16cid:durableId="2091513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91"/>
    <w:rsid w:val="000024AA"/>
    <w:rsid w:val="00002733"/>
    <w:rsid w:val="0000475A"/>
    <w:rsid w:val="00004FF9"/>
    <w:rsid w:val="00005546"/>
    <w:rsid w:val="00006D68"/>
    <w:rsid w:val="0000733B"/>
    <w:rsid w:val="0001235F"/>
    <w:rsid w:val="00012520"/>
    <w:rsid w:val="0002518D"/>
    <w:rsid w:val="0002676C"/>
    <w:rsid w:val="0004075A"/>
    <w:rsid w:val="00043EFC"/>
    <w:rsid w:val="0004694B"/>
    <w:rsid w:val="000531AC"/>
    <w:rsid w:val="00056BEC"/>
    <w:rsid w:val="000570FB"/>
    <w:rsid w:val="000611A8"/>
    <w:rsid w:val="00072D6A"/>
    <w:rsid w:val="00080822"/>
    <w:rsid w:val="0009674F"/>
    <w:rsid w:val="000A0991"/>
    <w:rsid w:val="000B00AC"/>
    <w:rsid w:val="000C35D9"/>
    <w:rsid w:val="000C5219"/>
    <w:rsid w:val="000C657E"/>
    <w:rsid w:val="000C6DFA"/>
    <w:rsid w:val="000D332D"/>
    <w:rsid w:val="000D583E"/>
    <w:rsid w:val="000D66A6"/>
    <w:rsid w:val="000E1615"/>
    <w:rsid w:val="000E22F2"/>
    <w:rsid w:val="000E2F7B"/>
    <w:rsid w:val="000E5D23"/>
    <w:rsid w:val="000E6DDA"/>
    <w:rsid w:val="000F06FA"/>
    <w:rsid w:val="000F31A6"/>
    <w:rsid w:val="000F374A"/>
    <w:rsid w:val="000F75A1"/>
    <w:rsid w:val="00100BE4"/>
    <w:rsid w:val="00106CBD"/>
    <w:rsid w:val="00113BC4"/>
    <w:rsid w:val="001203A1"/>
    <w:rsid w:val="0012734D"/>
    <w:rsid w:val="001336C1"/>
    <w:rsid w:val="00135212"/>
    <w:rsid w:val="00143D4C"/>
    <w:rsid w:val="001471DB"/>
    <w:rsid w:val="00147396"/>
    <w:rsid w:val="00151350"/>
    <w:rsid w:val="0017189F"/>
    <w:rsid w:val="00175790"/>
    <w:rsid w:val="0019028F"/>
    <w:rsid w:val="001A69FF"/>
    <w:rsid w:val="001A6A15"/>
    <w:rsid w:val="001A77E2"/>
    <w:rsid w:val="001C371E"/>
    <w:rsid w:val="001C3780"/>
    <w:rsid w:val="001E010B"/>
    <w:rsid w:val="002032A0"/>
    <w:rsid w:val="00205D69"/>
    <w:rsid w:val="00210C29"/>
    <w:rsid w:val="0021122F"/>
    <w:rsid w:val="00211A94"/>
    <w:rsid w:val="00215346"/>
    <w:rsid w:val="00217059"/>
    <w:rsid w:val="0022400F"/>
    <w:rsid w:val="002269AE"/>
    <w:rsid w:val="00226DB7"/>
    <w:rsid w:val="002311E9"/>
    <w:rsid w:val="002351A2"/>
    <w:rsid w:val="00236B64"/>
    <w:rsid w:val="002437DD"/>
    <w:rsid w:val="0024401E"/>
    <w:rsid w:val="0024438F"/>
    <w:rsid w:val="002451AB"/>
    <w:rsid w:val="00247EF2"/>
    <w:rsid w:val="0025003A"/>
    <w:rsid w:val="0025237D"/>
    <w:rsid w:val="00253818"/>
    <w:rsid w:val="002601F5"/>
    <w:rsid w:val="00261624"/>
    <w:rsid w:val="002727D0"/>
    <w:rsid w:val="002751F6"/>
    <w:rsid w:val="002805BF"/>
    <w:rsid w:val="0029447B"/>
    <w:rsid w:val="002B371D"/>
    <w:rsid w:val="002C1E1F"/>
    <w:rsid w:val="002C2742"/>
    <w:rsid w:val="002C574D"/>
    <w:rsid w:val="002D7F26"/>
    <w:rsid w:val="002E0F1D"/>
    <w:rsid w:val="002E4689"/>
    <w:rsid w:val="002F08C9"/>
    <w:rsid w:val="002F18D6"/>
    <w:rsid w:val="00301779"/>
    <w:rsid w:val="00322132"/>
    <w:rsid w:val="00323224"/>
    <w:rsid w:val="00323481"/>
    <w:rsid w:val="00334901"/>
    <w:rsid w:val="003422CB"/>
    <w:rsid w:val="00350CF8"/>
    <w:rsid w:val="00353CFB"/>
    <w:rsid w:val="003622EC"/>
    <w:rsid w:val="003623C4"/>
    <w:rsid w:val="00364770"/>
    <w:rsid w:val="00370717"/>
    <w:rsid w:val="00372A13"/>
    <w:rsid w:val="003736A0"/>
    <w:rsid w:val="003767E1"/>
    <w:rsid w:val="003778BB"/>
    <w:rsid w:val="0038072C"/>
    <w:rsid w:val="0038469F"/>
    <w:rsid w:val="00387342"/>
    <w:rsid w:val="003873C7"/>
    <w:rsid w:val="00387B5F"/>
    <w:rsid w:val="00390028"/>
    <w:rsid w:val="003916A8"/>
    <w:rsid w:val="00395568"/>
    <w:rsid w:val="00396BCB"/>
    <w:rsid w:val="003B4284"/>
    <w:rsid w:val="003C0487"/>
    <w:rsid w:val="003C581F"/>
    <w:rsid w:val="003C77BE"/>
    <w:rsid w:val="003D0B22"/>
    <w:rsid w:val="003D0E69"/>
    <w:rsid w:val="003E60F7"/>
    <w:rsid w:val="003F774E"/>
    <w:rsid w:val="00405F91"/>
    <w:rsid w:val="00414777"/>
    <w:rsid w:val="00424CA8"/>
    <w:rsid w:val="00427134"/>
    <w:rsid w:val="00427704"/>
    <w:rsid w:val="00437140"/>
    <w:rsid w:val="004454FC"/>
    <w:rsid w:val="00455BED"/>
    <w:rsid w:val="0046147C"/>
    <w:rsid w:val="004618B9"/>
    <w:rsid w:val="00462DDE"/>
    <w:rsid w:val="00473679"/>
    <w:rsid w:val="00477043"/>
    <w:rsid w:val="00481515"/>
    <w:rsid w:val="00481D40"/>
    <w:rsid w:val="00482ECE"/>
    <w:rsid w:val="0048475B"/>
    <w:rsid w:val="00485A4C"/>
    <w:rsid w:val="00493628"/>
    <w:rsid w:val="004B667B"/>
    <w:rsid w:val="004C3ABB"/>
    <w:rsid w:val="004D5BC3"/>
    <w:rsid w:val="004E07A7"/>
    <w:rsid w:val="004E0897"/>
    <w:rsid w:val="004F160A"/>
    <w:rsid w:val="004F5DF4"/>
    <w:rsid w:val="004F6F3C"/>
    <w:rsid w:val="00506392"/>
    <w:rsid w:val="00506997"/>
    <w:rsid w:val="00511D45"/>
    <w:rsid w:val="0053555B"/>
    <w:rsid w:val="00542880"/>
    <w:rsid w:val="0054314A"/>
    <w:rsid w:val="00557E9C"/>
    <w:rsid w:val="00565CC2"/>
    <w:rsid w:val="00565E33"/>
    <w:rsid w:val="00567AEA"/>
    <w:rsid w:val="0057126E"/>
    <w:rsid w:val="0057376A"/>
    <w:rsid w:val="00574F6E"/>
    <w:rsid w:val="00581638"/>
    <w:rsid w:val="005819A1"/>
    <w:rsid w:val="00581CE4"/>
    <w:rsid w:val="005848A4"/>
    <w:rsid w:val="005863E0"/>
    <w:rsid w:val="005902F4"/>
    <w:rsid w:val="005A6B39"/>
    <w:rsid w:val="005A77E7"/>
    <w:rsid w:val="005B051B"/>
    <w:rsid w:val="005B0BB8"/>
    <w:rsid w:val="005B40C6"/>
    <w:rsid w:val="005B7F50"/>
    <w:rsid w:val="005C3AF2"/>
    <w:rsid w:val="005D2541"/>
    <w:rsid w:val="005D5FA1"/>
    <w:rsid w:val="005D5FD7"/>
    <w:rsid w:val="005D7778"/>
    <w:rsid w:val="005E20CF"/>
    <w:rsid w:val="005F33CE"/>
    <w:rsid w:val="005F5F81"/>
    <w:rsid w:val="00604589"/>
    <w:rsid w:val="00630FEF"/>
    <w:rsid w:val="0063402B"/>
    <w:rsid w:val="00634090"/>
    <w:rsid w:val="0063671C"/>
    <w:rsid w:val="006478F3"/>
    <w:rsid w:val="00662049"/>
    <w:rsid w:val="00663CD7"/>
    <w:rsid w:val="006664CD"/>
    <w:rsid w:val="00671DA3"/>
    <w:rsid w:val="00675D47"/>
    <w:rsid w:val="00681054"/>
    <w:rsid w:val="006812D3"/>
    <w:rsid w:val="00683378"/>
    <w:rsid w:val="00683B5F"/>
    <w:rsid w:val="00687656"/>
    <w:rsid w:val="006879F2"/>
    <w:rsid w:val="00696E1D"/>
    <w:rsid w:val="006A5157"/>
    <w:rsid w:val="006A6B40"/>
    <w:rsid w:val="006A7F97"/>
    <w:rsid w:val="006B24EE"/>
    <w:rsid w:val="006B3C4B"/>
    <w:rsid w:val="006B4C3E"/>
    <w:rsid w:val="006B6C9B"/>
    <w:rsid w:val="006C13F7"/>
    <w:rsid w:val="006C434E"/>
    <w:rsid w:val="006C6ABC"/>
    <w:rsid w:val="006C78C2"/>
    <w:rsid w:val="006D0B7F"/>
    <w:rsid w:val="006D0EB3"/>
    <w:rsid w:val="006D2828"/>
    <w:rsid w:val="006D2FAB"/>
    <w:rsid w:val="006D32F6"/>
    <w:rsid w:val="006E2025"/>
    <w:rsid w:val="00700790"/>
    <w:rsid w:val="007045AE"/>
    <w:rsid w:val="007177FF"/>
    <w:rsid w:val="0072333E"/>
    <w:rsid w:val="00727BDD"/>
    <w:rsid w:val="00727D1B"/>
    <w:rsid w:val="00731A66"/>
    <w:rsid w:val="00734F27"/>
    <w:rsid w:val="00742AB2"/>
    <w:rsid w:val="00745075"/>
    <w:rsid w:val="00747C65"/>
    <w:rsid w:val="0075116B"/>
    <w:rsid w:val="007522B6"/>
    <w:rsid w:val="00756ECE"/>
    <w:rsid w:val="00757E0A"/>
    <w:rsid w:val="00761EEA"/>
    <w:rsid w:val="007634E8"/>
    <w:rsid w:val="00766450"/>
    <w:rsid w:val="0076777E"/>
    <w:rsid w:val="00774BEC"/>
    <w:rsid w:val="00780274"/>
    <w:rsid w:val="00781213"/>
    <w:rsid w:val="00781A20"/>
    <w:rsid w:val="00783109"/>
    <w:rsid w:val="00785770"/>
    <w:rsid w:val="00791DB6"/>
    <w:rsid w:val="00792484"/>
    <w:rsid w:val="0079260D"/>
    <w:rsid w:val="007B5207"/>
    <w:rsid w:val="007C0503"/>
    <w:rsid w:val="007C14A5"/>
    <w:rsid w:val="007D25D1"/>
    <w:rsid w:val="007D5894"/>
    <w:rsid w:val="007D666D"/>
    <w:rsid w:val="007E432D"/>
    <w:rsid w:val="007E590C"/>
    <w:rsid w:val="00800DC5"/>
    <w:rsid w:val="008010A3"/>
    <w:rsid w:val="0080187D"/>
    <w:rsid w:val="008049DA"/>
    <w:rsid w:val="00811416"/>
    <w:rsid w:val="00823B12"/>
    <w:rsid w:val="00830297"/>
    <w:rsid w:val="008410FD"/>
    <w:rsid w:val="008528B8"/>
    <w:rsid w:val="00852D88"/>
    <w:rsid w:val="00856474"/>
    <w:rsid w:val="00860910"/>
    <w:rsid w:val="00863EF7"/>
    <w:rsid w:val="00864A9D"/>
    <w:rsid w:val="008678B1"/>
    <w:rsid w:val="00867D58"/>
    <w:rsid w:val="00870185"/>
    <w:rsid w:val="00881EF7"/>
    <w:rsid w:val="00887ECE"/>
    <w:rsid w:val="00890886"/>
    <w:rsid w:val="00890FE1"/>
    <w:rsid w:val="008931EA"/>
    <w:rsid w:val="00896D36"/>
    <w:rsid w:val="0089790C"/>
    <w:rsid w:val="008A0881"/>
    <w:rsid w:val="008B65B1"/>
    <w:rsid w:val="008C24A9"/>
    <w:rsid w:val="008C48EE"/>
    <w:rsid w:val="008C5EF7"/>
    <w:rsid w:val="008D0D8A"/>
    <w:rsid w:val="008E06F0"/>
    <w:rsid w:val="008E31CE"/>
    <w:rsid w:val="008E383B"/>
    <w:rsid w:val="008F17F5"/>
    <w:rsid w:val="008F56D4"/>
    <w:rsid w:val="008F7B4A"/>
    <w:rsid w:val="0091253C"/>
    <w:rsid w:val="00927CC1"/>
    <w:rsid w:val="0093628C"/>
    <w:rsid w:val="00940258"/>
    <w:rsid w:val="00942A75"/>
    <w:rsid w:val="00945DB5"/>
    <w:rsid w:val="009500CD"/>
    <w:rsid w:val="0095081B"/>
    <w:rsid w:val="00951CD1"/>
    <w:rsid w:val="00955EC0"/>
    <w:rsid w:val="00960116"/>
    <w:rsid w:val="0096094C"/>
    <w:rsid w:val="00964EB2"/>
    <w:rsid w:val="0096713F"/>
    <w:rsid w:val="009709B0"/>
    <w:rsid w:val="0097158E"/>
    <w:rsid w:val="00971F69"/>
    <w:rsid w:val="00972B0C"/>
    <w:rsid w:val="009747FB"/>
    <w:rsid w:val="009815D4"/>
    <w:rsid w:val="009826DE"/>
    <w:rsid w:val="009858EF"/>
    <w:rsid w:val="00986D55"/>
    <w:rsid w:val="00987BDF"/>
    <w:rsid w:val="00990ACC"/>
    <w:rsid w:val="00994CF6"/>
    <w:rsid w:val="009B0DA1"/>
    <w:rsid w:val="009B6CF3"/>
    <w:rsid w:val="009B762C"/>
    <w:rsid w:val="009B7F51"/>
    <w:rsid w:val="009D0112"/>
    <w:rsid w:val="009D2DA4"/>
    <w:rsid w:val="009D4A05"/>
    <w:rsid w:val="009D5F6B"/>
    <w:rsid w:val="009E3048"/>
    <w:rsid w:val="009E3722"/>
    <w:rsid w:val="009E4213"/>
    <w:rsid w:val="009E6D7F"/>
    <w:rsid w:val="009E7FA4"/>
    <w:rsid w:val="00A00656"/>
    <w:rsid w:val="00A04FEF"/>
    <w:rsid w:val="00A058FD"/>
    <w:rsid w:val="00A05E2C"/>
    <w:rsid w:val="00A11489"/>
    <w:rsid w:val="00A15575"/>
    <w:rsid w:val="00A16171"/>
    <w:rsid w:val="00A222CF"/>
    <w:rsid w:val="00A23FC8"/>
    <w:rsid w:val="00A26E74"/>
    <w:rsid w:val="00A27FBA"/>
    <w:rsid w:val="00A43B7C"/>
    <w:rsid w:val="00A52D79"/>
    <w:rsid w:val="00A64341"/>
    <w:rsid w:val="00A6718D"/>
    <w:rsid w:val="00A72E63"/>
    <w:rsid w:val="00A90AE6"/>
    <w:rsid w:val="00A94DC6"/>
    <w:rsid w:val="00AA41BD"/>
    <w:rsid w:val="00AA5063"/>
    <w:rsid w:val="00AA7158"/>
    <w:rsid w:val="00AA730E"/>
    <w:rsid w:val="00AA7523"/>
    <w:rsid w:val="00AB20D8"/>
    <w:rsid w:val="00AB39D8"/>
    <w:rsid w:val="00AB5665"/>
    <w:rsid w:val="00AB6C5E"/>
    <w:rsid w:val="00AC2258"/>
    <w:rsid w:val="00AC2CCD"/>
    <w:rsid w:val="00AC408A"/>
    <w:rsid w:val="00AC736C"/>
    <w:rsid w:val="00AD161D"/>
    <w:rsid w:val="00AD613F"/>
    <w:rsid w:val="00AE0447"/>
    <w:rsid w:val="00AE0E23"/>
    <w:rsid w:val="00AE1599"/>
    <w:rsid w:val="00AE4E29"/>
    <w:rsid w:val="00AE7228"/>
    <w:rsid w:val="00AE75A8"/>
    <w:rsid w:val="00AE7C31"/>
    <w:rsid w:val="00AF2B0A"/>
    <w:rsid w:val="00AF4C25"/>
    <w:rsid w:val="00B00D61"/>
    <w:rsid w:val="00B031B2"/>
    <w:rsid w:val="00B16767"/>
    <w:rsid w:val="00B21ABD"/>
    <w:rsid w:val="00B21DA1"/>
    <w:rsid w:val="00B3136E"/>
    <w:rsid w:val="00B32626"/>
    <w:rsid w:val="00B47787"/>
    <w:rsid w:val="00B51C0D"/>
    <w:rsid w:val="00B60403"/>
    <w:rsid w:val="00B6383F"/>
    <w:rsid w:val="00B64D94"/>
    <w:rsid w:val="00B81633"/>
    <w:rsid w:val="00B823B3"/>
    <w:rsid w:val="00B9298F"/>
    <w:rsid w:val="00B94E54"/>
    <w:rsid w:val="00BA12B4"/>
    <w:rsid w:val="00BA3B60"/>
    <w:rsid w:val="00BA63EA"/>
    <w:rsid w:val="00BA6AFC"/>
    <w:rsid w:val="00BC0155"/>
    <w:rsid w:val="00BC356C"/>
    <w:rsid w:val="00BD17B7"/>
    <w:rsid w:val="00BD3A30"/>
    <w:rsid w:val="00BD53BC"/>
    <w:rsid w:val="00BF1334"/>
    <w:rsid w:val="00BF5D20"/>
    <w:rsid w:val="00BF7DC8"/>
    <w:rsid w:val="00C0770C"/>
    <w:rsid w:val="00C16E35"/>
    <w:rsid w:val="00C233C7"/>
    <w:rsid w:val="00C23684"/>
    <w:rsid w:val="00C23A95"/>
    <w:rsid w:val="00C27D96"/>
    <w:rsid w:val="00C322AF"/>
    <w:rsid w:val="00C32728"/>
    <w:rsid w:val="00C3464A"/>
    <w:rsid w:val="00C40C9E"/>
    <w:rsid w:val="00C4798D"/>
    <w:rsid w:val="00C53729"/>
    <w:rsid w:val="00C55FFC"/>
    <w:rsid w:val="00C66196"/>
    <w:rsid w:val="00C76ED9"/>
    <w:rsid w:val="00CA2B4E"/>
    <w:rsid w:val="00CA733B"/>
    <w:rsid w:val="00CB20C1"/>
    <w:rsid w:val="00CC1700"/>
    <w:rsid w:val="00CD0F32"/>
    <w:rsid w:val="00CD4804"/>
    <w:rsid w:val="00CD6DAC"/>
    <w:rsid w:val="00CD7C36"/>
    <w:rsid w:val="00CE18B7"/>
    <w:rsid w:val="00CE23B2"/>
    <w:rsid w:val="00CF2883"/>
    <w:rsid w:val="00CF4E69"/>
    <w:rsid w:val="00D00984"/>
    <w:rsid w:val="00D01E40"/>
    <w:rsid w:val="00D03B73"/>
    <w:rsid w:val="00D05804"/>
    <w:rsid w:val="00D14A63"/>
    <w:rsid w:val="00D14D6D"/>
    <w:rsid w:val="00D15F08"/>
    <w:rsid w:val="00D20AF0"/>
    <w:rsid w:val="00D228A7"/>
    <w:rsid w:val="00D24F3C"/>
    <w:rsid w:val="00D3288F"/>
    <w:rsid w:val="00D40149"/>
    <w:rsid w:val="00D4062A"/>
    <w:rsid w:val="00D4573D"/>
    <w:rsid w:val="00D50A58"/>
    <w:rsid w:val="00D51002"/>
    <w:rsid w:val="00D51692"/>
    <w:rsid w:val="00D611B8"/>
    <w:rsid w:val="00D81506"/>
    <w:rsid w:val="00D8320F"/>
    <w:rsid w:val="00D965CA"/>
    <w:rsid w:val="00DA19CF"/>
    <w:rsid w:val="00DB3030"/>
    <w:rsid w:val="00DB4448"/>
    <w:rsid w:val="00DC2B28"/>
    <w:rsid w:val="00DC636D"/>
    <w:rsid w:val="00DC6D56"/>
    <w:rsid w:val="00DD3CC9"/>
    <w:rsid w:val="00DD4EEB"/>
    <w:rsid w:val="00DE3D25"/>
    <w:rsid w:val="00DE6B75"/>
    <w:rsid w:val="00E0603B"/>
    <w:rsid w:val="00E06BFD"/>
    <w:rsid w:val="00E10A2D"/>
    <w:rsid w:val="00E123A3"/>
    <w:rsid w:val="00E213CF"/>
    <w:rsid w:val="00E25996"/>
    <w:rsid w:val="00E266B1"/>
    <w:rsid w:val="00E269B4"/>
    <w:rsid w:val="00E30993"/>
    <w:rsid w:val="00E4132F"/>
    <w:rsid w:val="00E4330D"/>
    <w:rsid w:val="00E45841"/>
    <w:rsid w:val="00E462E3"/>
    <w:rsid w:val="00E567DD"/>
    <w:rsid w:val="00E647CF"/>
    <w:rsid w:val="00E64E63"/>
    <w:rsid w:val="00E71AC2"/>
    <w:rsid w:val="00E71F75"/>
    <w:rsid w:val="00E771E9"/>
    <w:rsid w:val="00E83F76"/>
    <w:rsid w:val="00E84A73"/>
    <w:rsid w:val="00E86F1F"/>
    <w:rsid w:val="00E92FB0"/>
    <w:rsid w:val="00E95AC2"/>
    <w:rsid w:val="00EA71BD"/>
    <w:rsid w:val="00EA748D"/>
    <w:rsid w:val="00EB2FE1"/>
    <w:rsid w:val="00EB7E81"/>
    <w:rsid w:val="00ED00E5"/>
    <w:rsid w:val="00ED173A"/>
    <w:rsid w:val="00ED4F41"/>
    <w:rsid w:val="00ED5D36"/>
    <w:rsid w:val="00EE23C0"/>
    <w:rsid w:val="00EE5D08"/>
    <w:rsid w:val="00EE63DC"/>
    <w:rsid w:val="00EF0E1B"/>
    <w:rsid w:val="00EF1041"/>
    <w:rsid w:val="00F03EFE"/>
    <w:rsid w:val="00F130A1"/>
    <w:rsid w:val="00F17DC3"/>
    <w:rsid w:val="00F26817"/>
    <w:rsid w:val="00F30509"/>
    <w:rsid w:val="00F33AB3"/>
    <w:rsid w:val="00F35655"/>
    <w:rsid w:val="00F417EE"/>
    <w:rsid w:val="00F43E73"/>
    <w:rsid w:val="00F441D2"/>
    <w:rsid w:val="00F50FE7"/>
    <w:rsid w:val="00F542FB"/>
    <w:rsid w:val="00F7081E"/>
    <w:rsid w:val="00F8563F"/>
    <w:rsid w:val="00F92C3F"/>
    <w:rsid w:val="00F9599F"/>
    <w:rsid w:val="00FA4CD4"/>
    <w:rsid w:val="00FB52DD"/>
    <w:rsid w:val="00FB79C2"/>
    <w:rsid w:val="00FC3407"/>
    <w:rsid w:val="00FC6928"/>
    <w:rsid w:val="00FD01E3"/>
    <w:rsid w:val="00FD67E9"/>
    <w:rsid w:val="00FE0728"/>
    <w:rsid w:val="00FE492B"/>
    <w:rsid w:val="00FF4FC9"/>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33413F"/>
  <w15:chartTrackingRefBased/>
  <w15:docId w15:val="{88A29B7D-F604-41B6-ADCD-4C281BD5F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rsid w:val="00785770"/>
    <w:pPr>
      <w:keepNext/>
      <w:outlineLvl w:val="1"/>
    </w:pPr>
    <w:rPr>
      <w:b/>
      <w:bCs/>
      <w:i/>
      <w:iCs/>
    </w:rPr>
  </w:style>
  <w:style w:type="paragraph" w:styleId="Heading4">
    <w:name w:val="heading 4"/>
    <w:basedOn w:val="Normal"/>
    <w:next w:val="Normal"/>
    <w:qFormat/>
    <w:rsid w:val="00785770"/>
    <w:pPr>
      <w:keepNext/>
      <w:jc w:val="both"/>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0E1615"/>
    <w:pPr>
      <w:ind w:left="720" w:hanging="360"/>
    </w:pPr>
  </w:style>
  <w:style w:type="paragraph" w:styleId="BodyText">
    <w:name w:val="Body Text"/>
    <w:basedOn w:val="Normal"/>
    <w:rsid w:val="000E1615"/>
    <w:pPr>
      <w:spacing w:after="120"/>
    </w:pPr>
  </w:style>
  <w:style w:type="paragraph" w:styleId="List">
    <w:name w:val="List"/>
    <w:basedOn w:val="Normal"/>
    <w:rsid w:val="006C13F7"/>
    <w:pPr>
      <w:ind w:left="360" w:hanging="360"/>
    </w:pPr>
  </w:style>
  <w:style w:type="paragraph" w:styleId="ListContinue">
    <w:name w:val="List Continue"/>
    <w:basedOn w:val="Normal"/>
    <w:rsid w:val="001E010B"/>
    <w:pPr>
      <w:spacing w:after="120"/>
      <w:ind w:left="360"/>
    </w:pPr>
  </w:style>
  <w:style w:type="character" w:styleId="Hyperlink">
    <w:name w:val="Hyperlink"/>
    <w:rsid w:val="007D666D"/>
    <w:rPr>
      <w:color w:val="0000FF"/>
      <w:u w:val="single"/>
    </w:rPr>
  </w:style>
  <w:style w:type="table" w:styleId="TableList4">
    <w:name w:val="Table List 4"/>
    <w:basedOn w:val="TableNormal"/>
    <w:rsid w:val="007D666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rmalWeb">
    <w:name w:val="Normal (Web)"/>
    <w:basedOn w:val="Normal"/>
    <w:uiPriority w:val="99"/>
    <w:unhideWhenUsed/>
    <w:rsid w:val="0093628C"/>
    <w:pPr>
      <w:spacing w:before="100" w:beforeAutospacing="1" w:after="100" w:afterAutospacing="1"/>
    </w:pPr>
  </w:style>
  <w:style w:type="paragraph" w:styleId="NoSpacing">
    <w:name w:val="No Spacing"/>
    <w:link w:val="NoSpacingChar"/>
    <w:uiPriority w:val="1"/>
    <w:qFormat/>
    <w:rsid w:val="003B4284"/>
    <w:rPr>
      <w:rFonts w:ascii="Calibri" w:eastAsia="Calibri" w:hAnsi="Calibri"/>
      <w:sz w:val="22"/>
      <w:szCs w:val="22"/>
    </w:rPr>
  </w:style>
  <w:style w:type="character" w:customStyle="1" w:styleId="NoSpacingChar">
    <w:name w:val="No Spacing Char"/>
    <w:link w:val="NoSpacing"/>
    <w:uiPriority w:val="1"/>
    <w:rsid w:val="00B60403"/>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8584">
      <w:bodyDiv w:val="1"/>
      <w:marLeft w:val="0"/>
      <w:marRight w:val="0"/>
      <w:marTop w:val="0"/>
      <w:marBottom w:val="0"/>
      <w:divBdr>
        <w:top w:val="none" w:sz="0" w:space="0" w:color="auto"/>
        <w:left w:val="none" w:sz="0" w:space="0" w:color="auto"/>
        <w:bottom w:val="none" w:sz="0" w:space="0" w:color="auto"/>
        <w:right w:val="none" w:sz="0" w:space="0" w:color="auto"/>
      </w:divBdr>
    </w:div>
    <w:div w:id="95295354">
      <w:bodyDiv w:val="1"/>
      <w:marLeft w:val="0"/>
      <w:marRight w:val="0"/>
      <w:marTop w:val="0"/>
      <w:marBottom w:val="0"/>
      <w:divBdr>
        <w:top w:val="none" w:sz="0" w:space="0" w:color="auto"/>
        <w:left w:val="none" w:sz="0" w:space="0" w:color="auto"/>
        <w:bottom w:val="none" w:sz="0" w:space="0" w:color="auto"/>
        <w:right w:val="none" w:sz="0" w:space="0" w:color="auto"/>
      </w:divBdr>
    </w:div>
    <w:div w:id="109863029">
      <w:bodyDiv w:val="1"/>
      <w:marLeft w:val="0"/>
      <w:marRight w:val="0"/>
      <w:marTop w:val="0"/>
      <w:marBottom w:val="0"/>
      <w:divBdr>
        <w:top w:val="none" w:sz="0" w:space="0" w:color="auto"/>
        <w:left w:val="none" w:sz="0" w:space="0" w:color="auto"/>
        <w:bottom w:val="none" w:sz="0" w:space="0" w:color="auto"/>
        <w:right w:val="none" w:sz="0" w:space="0" w:color="auto"/>
      </w:divBdr>
    </w:div>
    <w:div w:id="258413673">
      <w:bodyDiv w:val="1"/>
      <w:marLeft w:val="0"/>
      <w:marRight w:val="0"/>
      <w:marTop w:val="0"/>
      <w:marBottom w:val="0"/>
      <w:divBdr>
        <w:top w:val="none" w:sz="0" w:space="0" w:color="auto"/>
        <w:left w:val="none" w:sz="0" w:space="0" w:color="auto"/>
        <w:bottom w:val="none" w:sz="0" w:space="0" w:color="auto"/>
        <w:right w:val="none" w:sz="0" w:space="0" w:color="auto"/>
      </w:divBdr>
    </w:div>
    <w:div w:id="448741215">
      <w:bodyDiv w:val="1"/>
      <w:marLeft w:val="0"/>
      <w:marRight w:val="0"/>
      <w:marTop w:val="0"/>
      <w:marBottom w:val="0"/>
      <w:divBdr>
        <w:top w:val="none" w:sz="0" w:space="0" w:color="auto"/>
        <w:left w:val="none" w:sz="0" w:space="0" w:color="auto"/>
        <w:bottom w:val="none" w:sz="0" w:space="0" w:color="auto"/>
        <w:right w:val="none" w:sz="0" w:space="0" w:color="auto"/>
      </w:divBdr>
    </w:div>
    <w:div w:id="463474503">
      <w:bodyDiv w:val="1"/>
      <w:marLeft w:val="0"/>
      <w:marRight w:val="0"/>
      <w:marTop w:val="0"/>
      <w:marBottom w:val="0"/>
      <w:divBdr>
        <w:top w:val="none" w:sz="0" w:space="0" w:color="auto"/>
        <w:left w:val="none" w:sz="0" w:space="0" w:color="auto"/>
        <w:bottom w:val="none" w:sz="0" w:space="0" w:color="auto"/>
        <w:right w:val="none" w:sz="0" w:space="0" w:color="auto"/>
      </w:divBdr>
    </w:div>
    <w:div w:id="509180488">
      <w:bodyDiv w:val="1"/>
      <w:marLeft w:val="0"/>
      <w:marRight w:val="0"/>
      <w:marTop w:val="0"/>
      <w:marBottom w:val="0"/>
      <w:divBdr>
        <w:top w:val="none" w:sz="0" w:space="0" w:color="auto"/>
        <w:left w:val="none" w:sz="0" w:space="0" w:color="auto"/>
        <w:bottom w:val="none" w:sz="0" w:space="0" w:color="auto"/>
        <w:right w:val="none" w:sz="0" w:space="0" w:color="auto"/>
      </w:divBdr>
    </w:div>
    <w:div w:id="529225520">
      <w:bodyDiv w:val="1"/>
      <w:marLeft w:val="0"/>
      <w:marRight w:val="0"/>
      <w:marTop w:val="0"/>
      <w:marBottom w:val="0"/>
      <w:divBdr>
        <w:top w:val="none" w:sz="0" w:space="0" w:color="auto"/>
        <w:left w:val="none" w:sz="0" w:space="0" w:color="auto"/>
        <w:bottom w:val="none" w:sz="0" w:space="0" w:color="auto"/>
        <w:right w:val="none" w:sz="0" w:space="0" w:color="auto"/>
      </w:divBdr>
    </w:div>
    <w:div w:id="586381375">
      <w:bodyDiv w:val="1"/>
      <w:marLeft w:val="0"/>
      <w:marRight w:val="0"/>
      <w:marTop w:val="0"/>
      <w:marBottom w:val="0"/>
      <w:divBdr>
        <w:top w:val="none" w:sz="0" w:space="0" w:color="auto"/>
        <w:left w:val="none" w:sz="0" w:space="0" w:color="auto"/>
        <w:bottom w:val="none" w:sz="0" w:space="0" w:color="auto"/>
        <w:right w:val="none" w:sz="0" w:space="0" w:color="auto"/>
      </w:divBdr>
    </w:div>
    <w:div w:id="611479684">
      <w:bodyDiv w:val="1"/>
      <w:marLeft w:val="0"/>
      <w:marRight w:val="0"/>
      <w:marTop w:val="0"/>
      <w:marBottom w:val="0"/>
      <w:divBdr>
        <w:top w:val="none" w:sz="0" w:space="0" w:color="auto"/>
        <w:left w:val="none" w:sz="0" w:space="0" w:color="auto"/>
        <w:bottom w:val="none" w:sz="0" w:space="0" w:color="auto"/>
        <w:right w:val="none" w:sz="0" w:space="0" w:color="auto"/>
      </w:divBdr>
    </w:div>
    <w:div w:id="771049471">
      <w:bodyDiv w:val="1"/>
      <w:marLeft w:val="0"/>
      <w:marRight w:val="0"/>
      <w:marTop w:val="0"/>
      <w:marBottom w:val="0"/>
      <w:divBdr>
        <w:top w:val="none" w:sz="0" w:space="0" w:color="auto"/>
        <w:left w:val="none" w:sz="0" w:space="0" w:color="auto"/>
        <w:bottom w:val="none" w:sz="0" w:space="0" w:color="auto"/>
        <w:right w:val="none" w:sz="0" w:space="0" w:color="auto"/>
      </w:divBdr>
    </w:div>
    <w:div w:id="808089526">
      <w:bodyDiv w:val="1"/>
      <w:marLeft w:val="0"/>
      <w:marRight w:val="0"/>
      <w:marTop w:val="0"/>
      <w:marBottom w:val="0"/>
      <w:divBdr>
        <w:top w:val="none" w:sz="0" w:space="0" w:color="auto"/>
        <w:left w:val="none" w:sz="0" w:space="0" w:color="auto"/>
        <w:bottom w:val="none" w:sz="0" w:space="0" w:color="auto"/>
        <w:right w:val="none" w:sz="0" w:space="0" w:color="auto"/>
      </w:divBdr>
    </w:div>
    <w:div w:id="814641539">
      <w:bodyDiv w:val="1"/>
      <w:marLeft w:val="0"/>
      <w:marRight w:val="0"/>
      <w:marTop w:val="0"/>
      <w:marBottom w:val="0"/>
      <w:divBdr>
        <w:top w:val="none" w:sz="0" w:space="0" w:color="auto"/>
        <w:left w:val="none" w:sz="0" w:space="0" w:color="auto"/>
        <w:bottom w:val="none" w:sz="0" w:space="0" w:color="auto"/>
        <w:right w:val="none" w:sz="0" w:space="0" w:color="auto"/>
      </w:divBdr>
    </w:div>
    <w:div w:id="1037894117">
      <w:bodyDiv w:val="1"/>
      <w:marLeft w:val="0"/>
      <w:marRight w:val="0"/>
      <w:marTop w:val="0"/>
      <w:marBottom w:val="0"/>
      <w:divBdr>
        <w:top w:val="none" w:sz="0" w:space="0" w:color="auto"/>
        <w:left w:val="none" w:sz="0" w:space="0" w:color="auto"/>
        <w:bottom w:val="none" w:sz="0" w:space="0" w:color="auto"/>
        <w:right w:val="none" w:sz="0" w:space="0" w:color="auto"/>
      </w:divBdr>
    </w:div>
    <w:div w:id="1075856526">
      <w:bodyDiv w:val="1"/>
      <w:marLeft w:val="0"/>
      <w:marRight w:val="0"/>
      <w:marTop w:val="0"/>
      <w:marBottom w:val="0"/>
      <w:divBdr>
        <w:top w:val="none" w:sz="0" w:space="0" w:color="auto"/>
        <w:left w:val="none" w:sz="0" w:space="0" w:color="auto"/>
        <w:bottom w:val="none" w:sz="0" w:space="0" w:color="auto"/>
        <w:right w:val="none" w:sz="0" w:space="0" w:color="auto"/>
      </w:divBdr>
    </w:div>
    <w:div w:id="1235778155">
      <w:bodyDiv w:val="1"/>
      <w:marLeft w:val="0"/>
      <w:marRight w:val="0"/>
      <w:marTop w:val="0"/>
      <w:marBottom w:val="0"/>
      <w:divBdr>
        <w:top w:val="none" w:sz="0" w:space="0" w:color="auto"/>
        <w:left w:val="none" w:sz="0" w:space="0" w:color="auto"/>
        <w:bottom w:val="none" w:sz="0" w:space="0" w:color="auto"/>
        <w:right w:val="none" w:sz="0" w:space="0" w:color="auto"/>
      </w:divBdr>
    </w:div>
    <w:div w:id="1438478861">
      <w:bodyDiv w:val="1"/>
      <w:marLeft w:val="0"/>
      <w:marRight w:val="0"/>
      <w:marTop w:val="0"/>
      <w:marBottom w:val="0"/>
      <w:divBdr>
        <w:top w:val="none" w:sz="0" w:space="0" w:color="auto"/>
        <w:left w:val="none" w:sz="0" w:space="0" w:color="auto"/>
        <w:bottom w:val="none" w:sz="0" w:space="0" w:color="auto"/>
        <w:right w:val="none" w:sz="0" w:space="0" w:color="auto"/>
      </w:divBdr>
    </w:div>
    <w:div w:id="1596399371">
      <w:bodyDiv w:val="1"/>
      <w:marLeft w:val="0"/>
      <w:marRight w:val="0"/>
      <w:marTop w:val="0"/>
      <w:marBottom w:val="0"/>
      <w:divBdr>
        <w:top w:val="none" w:sz="0" w:space="0" w:color="auto"/>
        <w:left w:val="none" w:sz="0" w:space="0" w:color="auto"/>
        <w:bottom w:val="none" w:sz="0" w:space="0" w:color="auto"/>
        <w:right w:val="none" w:sz="0" w:space="0" w:color="auto"/>
      </w:divBdr>
    </w:div>
    <w:div w:id="1754349679">
      <w:bodyDiv w:val="1"/>
      <w:marLeft w:val="0"/>
      <w:marRight w:val="0"/>
      <w:marTop w:val="0"/>
      <w:marBottom w:val="0"/>
      <w:divBdr>
        <w:top w:val="none" w:sz="0" w:space="0" w:color="auto"/>
        <w:left w:val="none" w:sz="0" w:space="0" w:color="auto"/>
        <w:bottom w:val="none" w:sz="0" w:space="0" w:color="auto"/>
        <w:right w:val="none" w:sz="0" w:space="0" w:color="auto"/>
      </w:divBdr>
    </w:div>
    <w:div w:id="1837451728">
      <w:bodyDiv w:val="1"/>
      <w:marLeft w:val="0"/>
      <w:marRight w:val="0"/>
      <w:marTop w:val="0"/>
      <w:marBottom w:val="0"/>
      <w:divBdr>
        <w:top w:val="none" w:sz="0" w:space="0" w:color="auto"/>
        <w:left w:val="none" w:sz="0" w:space="0" w:color="auto"/>
        <w:bottom w:val="none" w:sz="0" w:space="0" w:color="auto"/>
        <w:right w:val="none" w:sz="0" w:space="0" w:color="auto"/>
      </w:divBdr>
    </w:div>
    <w:div w:id="1992826704">
      <w:bodyDiv w:val="1"/>
      <w:marLeft w:val="0"/>
      <w:marRight w:val="0"/>
      <w:marTop w:val="0"/>
      <w:marBottom w:val="0"/>
      <w:divBdr>
        <w:top w:val="none" w:sz="0" w:space="0" w:color="auto"/>
        <w:left w:val="none" w:sz="0" w:space="0" w:color="auto"/>
        <w:bottom w:val="none" w:sz="0" w:space="0" w:color="auto"/>
        <w:right w:val="none" w:sz="0" w:space="0" w:color="auto"/>
      </w:divBdr>
    </w:div>
    <w:div w:id="2024085703">
      <w:bodyDiv w:val="1"/>
      <w:marLeft w:val="0"/>
      <w:marRight w:val="0"/>
      <w:marTop w:val="0"/>
      <w:marBottom w:val="0"/>
      <w:divBdr>
        <w:top w:val="none" w:sz="0" w:space="0" w:color="auto"/>
        <w:left w:val="none" w:sz="0" w:space="0" w:color="auto"/>
        <w:bottom w:val="none" w:sz="0" w:space="0" w:color="auto"/>
        <w:right w:val="none" w:sz="0" w:space="0" w:color="auto"/>
      </w:divBdr>
    </w:div>
    <w:div w:id="2090803796">
      <w:bodyDiv w:val="1"/>
      <w:marLeft w:val="0"/>
      <w:marRight w:val="0"/>
      <w:marTop w:val="0"/>
      <w:marBottom w:val="0"/>
      <w:divBdr>
        <w:top w:val="none" w:sz="0" w:space="0" w:color="auto"/>
        <w:left w:val="none" w:sz="0" w:space="0" w:color="auto"/>
        <w:bottom w:val="none" w:sz="0" w:space="0" w:color="auto"/>
        <w:right w:val="none" w:sz="0" w:space="0" w:color="auto"/>
      </w:divBdr>
    </w:div>
    <w:div w:id="2132896600">
      <w:bodyDiv w:val="1"/>
      <w:marLeft w:val="0"/>
      <w:marRight w:val="0"/>
      <w:marTop w:val="0"/>
      <w:marBottom w:val="0"/>
      <w:divBdr>
        <w:top w:val="none" w:sz="0" w:space="0" w:color="auto"/>
        <w:left w:val="none" w:sz="0" w:space="0" w:color="auto"/>
        <w:bottom w:val="none" w:sz="0" w:space="0" w:color="auto"/>
        <w:right w:val="none" w:sz="0" w:space="0" w:color="auto"/>
      </w:divBdr>
    </w:div>
    <w:div w:id="213949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theme" Target="theme/theme1.xml"/><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png"/><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5" Type="http://schemas.openxmlformats.org/officeDocument/2006/relationships/image" Target="media/image1.wmf"/><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png"/><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oleObject" Target="embeddings/oleObject38.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7" Type="http://schemas.openxmlformats.org/officeDocument/2006/relationships/image" Target="media/image2.wmf"/><Relationship Id="rId71" Type="http://schemas.openxmlformats.org/officeDocument/2006/relationships/image" Target="media/image34.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535</TotalTime>
  <Pages>11</Pages>
  <Words>1666</Words>
  <Characters>9498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31</cp:revision>
  <dcterms:created xsi:type="dcterms:W3CDTF">2022-03-16T22:41:00Z</dcterms:created>
  <dcterms:modified xsi:type="dcterms:W3CDTF">2022-09-12T17:54:00Z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