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A8ABF" w14:textId="77777777" w:rsidR="0065165B" w:rsidRPr="00395B88" w:rsidRDefault="0065165B" w:rsidP="0065165B">
      <w:pPr>
        <w:pStyle w:val="NoSpacing"/>
        <w:jc w:val="center"/>
        <w:rPr>
          <w:b/>
          <w:sz w:val="40"/>
          <w:szCs w:val="40"/>
          <w:u w:val="single"/>
        </w:rPr>
      </w:pPr>
      <w:r w:rsidRPr="00395B88">
        <w:rPr>
          <w:b/>
          <w:sz w:val="40"/>
          <w:szCs w:val="40"/>
          <w:u w:val="single"/>
        </w:rPr>
        <w:t>Specializing to Equilibrium Systems</w:t>
      </w:r>
    </w:p>
    <w:p w14:paraId="3C599A07" w14:textId="77777777" w:rsidR="00B65F6D" w:rsidRDefault="00B65F6D" w:rsidP="00396598">
      <w:pPr>
        <w:pStyle w:val="NoSpacing"/>
      </w:pPr>
    </w:p>
    <w:p w14:paraId="5476D3CF" w14:textId="0A34369F" w:rsidR="00D61831" w:rsidRDefault="00D61831" w:rsidP="00396598">
      <w:pPr>
        <w:pStyle w:val="NoSpacing"/>
      </w:pPr>
    </w:p>
    <w:p w14:paraId="10203460" w14:textId="42F77A4A" w:rsidR="009D1C88" w:rsidRDefault="009D1C88" w:rsidP="00396598">
      <w:pPr>
        <w:pStyle w:val="NoSpacing"/>
      </w:pPr>
      <w:r>
        <w:t>Continuing on from previous file,</w:t>
      </w:r>
    </w:p>
    <w:p w14:paraId="37A260AF" w14:textId="77777777" w:rsidR="009D1C88" w:rsidRDefault="009D1C88" w:rsidP="00396598">
      <w:pPr>
        <w:pStyle w:val="NoSpacing"/>
      </w:pPr>
    </w:p>
    <w:p w14:paraId="2227B516" w14:textId="77777777" w:rsidR="00DB290C" w:rsidRPr="00B548FD" w:rsidRDefault="00E92FEB" w:rsidP="00DB290C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Other parameterizations of the entropy</w:t>
      </w:r>
    </w:p>
    <w:p w14:paraId="685AE3D5" w14:textId="77777777" w:rsidR="009E0223" w:rsidRDefault="009E0223" w:rsidP="00B548FD">
      <w:pPr>
        <w:pStyle w:val="NoSpacing"/>
      </w:pPr>
      <w:r>
        <w:t>It is easier to measure</w:t>
      </w:r>
      <w:r w:rsidR="00B437CD">
        <w:t xml:space="preserve"> S</w:t>
      </w:r>
      <w:r>
        <w:t>(T,X</w:t>
      </w:r>
      <w:r>
        <w:rPr>
          <w:vertAlign w:val="subscript"/>
        </w:rPr>
        <w:t>j</w:t>
      </w:r>
      <w:r>
        <w:t>,N</w:t>
      </w:r>
      <w:r>
        <w:rPr>
          <w:vertAlign w:val="subscript"/>
        </w:rPr>
        <w:t>k</w:t>
      </w:r>
      <w:r w:rsidR="005C1074">
        <w:t>,</w:t>
      </w:r>
      <w:r w:rsidR="005C1074">
        <w:rPr>
          <w:rFonts w:ascii="Calibri" w:hAnsi="Calibri"/>
        </w:rPr>
        <w:t>ψ</w:t>
      </w:r>
      <w:r w:rsidR="005C1074">
        <w:rPr>
          <w:vertAlign w:val="subscript"/>
        </w:rPr>
        <w:t>i</w:t>
      </w:r>
      <w:r w:rsidR="00CB2060">
        <w:t>) than S(E</w:t>
      </w:r>
      <w:r>
        <w:t>,X</w:t>
      </w:r>
      <w:r>
        <w:rPr>
          <w:vertAlign w:val="subscript"/>
        </w:rPr>
        <w:t>j</w:t>
      </w:r>
      <w:r>
        <w:t>,N</w:t>
      </w:r>
      <w:r>
        <w:rPr>
          <w:vertAlign w:val="subscript"/>
        </w:rPr>
        <w:t>k</w:t>
      </w:r>
      <w:r w:rsidR="005C1074">
        <w:t>,</w:t>
      </w:r>
      <w:r w:rsidR="005C1074">
        <w:rPr>
          <w:rFonts w:ascii="Calibri" w:hAnsi="Calibri"/>
        </w:rPr>
        <w:t>ψ</w:t>
      </w:r>
      <w:r w:rsidR="005C1074" w:rsidRPr="005C1074">
        <w:rPr>
          <w:vertAlign w:val="subscript"/>
        </w:rPr>
        <w:t>i</w:t>
      </w:r>
      <w:r w:rsidR="00E44F67">
        <w:t>), since it is easier</w:t>
      </w:r>
      <w:r w:rsidR="00CB2060">
        <w:t xml:space="preserve"> to measure T, than to measure E</w:t>
      </w:r>
      <w:r w:rsidR="00E44F67">
        <w:t>.</w:t>
      </w:r>
      <w:r>
        <w:t xml:space="preserve">  </w:t>
      </w:r>
      <w:r w:rsidR="005578DC">
        <w:t xml:space="preserve">X and N are usually easy enough to determine.  </w:t>
      </w:r>
      <w:r w:rsidR="000C5296">
        <w:t>So f</w:t>
      </w:r>
      <w:r>
        <w:t>ormally, this is how that could proceed.  Let’s work out the</w:t>
      </w:r>
      <w:r w:rsidR="00CB2060">
        <w:t xml:space="preserve"> differential relationship for E</w:t>
      </w:r>
      <w:r>
        <w:t>(T,X</w:t>
      </w:r>
      <w:r>
        <w:rPr>
          <w:vertAlign w:val="subscript"/>
        </w:rPr>
        <w:t>j</w:t>
      </w:r>
      <w:r>
        <w:t>,N</w:t>
      </w:r>
      <w:r>
        <w:rPr>
          <w:vertAlign w:val="subscript"/>
        </w:rPr>
        <w:t>k</w:t>
      </w:r>
      <w:r w:rsidR="005C1074">
        <w:t>,</w:t>
      </w:r>
      <w:r w:rsidR="005C1074">
        <w:rPr>
          <w:rFonts w:ascii="Calibri" w:hAnsi="Calibri"/>
        </w:rPr>
        <w:t>ψ</w:t>
      </w:r>
      <w:r w:rsidR="005C1074">
        <w:rPr>
          <w:vertAlign w:val="subscript"/>
        </w:rPr>
        <w:t>i</w:t>
      </w:r>
      <w:r>
        <w:t xml:space="preserve">).  </w:t>
      </w:r>
    </w:p>
    <w:p w14:paraId="01E3503A" w14:textId="77777777" w:rsidR="009E0223" w:rsidRDefault="009E0223" w:rsidP="00B548FD">
      <w:pPr>
        <w:pStyle w:val="NoSpacing"/>
      </w:pPr>
    </w:p>
    <w:p w14:paraId="08897F7D" w14:textId="7405472B" w:rsidR="00836AB3" w:rsidRDefault="00FB480D" w:rsidP="00B548FD">
      <w:pPr>
        <w:pStyle w:val="NoSpacing"/>
      </w:pPr>
      <w:r w:rsidRPr="0080310D">
        <w:rPr>
          <w:position w:val="-162"/>
        </w:rPr>
        <w:object w:dxaOrig="11000" w:dyaOrig="3360" w14:anchorId="61C9DF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522.55pt;height:161.45pt" o:ole="">
            <v:imagedata r:id="rId5" o:title=""/>
          </v:shape>
          <o:OLEObject Type="Embed" ProgID="Equation.DSMT4" ShapeID="_x0000_i1043" DrawAspect="Content" ObjectID="_1705833524" r:id="rId6"/>
        </w:object>
      </w:r>
    </w:p>
    <w:p w14:paraId="1DEC9DA8" w14:textId="77777777" w:rsidR="002961F0" w:rsidRDefault="000F24B8" w:rsidP="00E44F67">
      <w:pPr>
        <w:pStyle w:val="NoSpacing"/>
        <w:tabs>
          <w:tab w:val="left" w:pos="7200"/>
        </w:tabs>
      </w:pPr>
      <w:r>
        <w:t>So to get S(T,X,N</w:t>
      </w:r>
      <w:r w:rsidR="005C1074">
        <w:t>,</w:t>
      </w:r>
      <w:r w:rsidR="005C1074">
        <w:rPr>
          <w:rFonts w:ascii="Calibri" w:hAnsi="Calibri"/>
        </w:rPr>
        <w:t>ψ</w:t>
      </w:r>
      <w:r w:rsidR="00CB2060">
        <w:t>) we basically need E</w:t>
      </w:r>
      <w:r>
        <w:t>(T,X,N</w:t>
      </w:r>
      <w:r w:rsidR="005C1074">
        <w:t>,</w:t>
      </w:r>
      <w:r w:rsidR="005C1074">
        <w:rPr>
          <w:rFonts w:ascii="Calibri" w:hAnsi="Calibri"/>
        </w:rPr>
        <w:t>ψ</w:t>
      </w:r>
      <w:r>
        <w:t>) in addition to the equations of state p</w:t>
      </w:r>
      <w:r>
        <w:rPr>
          <w:vertAlign w:val="subscript"/>
        </w:rPr>
        <w:t>j</w:t>
      </w:r>
      <w:r w:rsidR="001E11CF">
        <w:t>(T,X,N</w:t>
      </w:r>
      <w:r w:rsidR="000D2665">
        <w:t>,</w:t>
      </w:r>
      <w:r w:rsidR="000D2665">
        <w:rPr>
          <w:rFonts w:ascii="Calibri" w:hAnsi="Calibri"/>
        </w:rPr>
        <w:t>ψ</w:t>
      </w:r>
      <w:r w:rsidR="001E11CF">
        <w:t>)</w:t>
      </w:r>
      <w:r>
        <w:t xml:space="preserve"> and chemical potentials </w:t>
      </w:r>
      <w:r>
        <w:rPr>
          <w:rFonts w:ascii="Calibri" w:hAnsi="Calibri"/>
        </w:rPr>
        <w:t>μ</w:t>
      </w:r>
      <w:r>
        <w:rPr>
          <w:vertAlign w:val="subscript"/>
        </w:rPr>
        <w:t>k</w:t>
      </w:r>
      <w:r w:rsidR="001E11CF">
        <w:t>(T,X,N</w:t>
      </w:r>
      <w:r w:rsidR="000D2665">
        <w:t>,</w:t>
      </w:r>
      <w:r w:rsidR="000D2665">
        <w:rPr>
          <w:rFonts w:ascii="Calibri" w:hAnsi="Calibri"/>
        </w:rPr>
        <w:t>ψ</w:t>
      </w:r>
      <w:r w:rsidR="001E11CF">
        <w:t>)</w:t>
      </w:r>
      <w:r>
        <w:t xml:space="preserve">.  </w:t>
      </w:r>
      <w:r w:rsidR="00C41EA6">
        <w:t>To get</w:t>
      </w:r>
      <w:r w:rsidR="00072AEF">
        <w:t xml:space="preserve"> the temperature dependence of E</w:t>
      </w:r>
      <w:r w:rsidR="00C41EA6">
        <w:t xml:space="preserve">, we can relate it to a heat capacity.  The general definition of a heat capacity is this.  The heat </w:t>
      </w:r>
      <w:r w:rsidR="00007156">
        <w:t>capacity of a substance, evaluat</w:t>
      </w:r>
      <w:r w:rsidR="00C41EA6">
        <w:t xml:space="preserve">ed with parameters </w:t>
      </w:r>
      <w:r w:rsidR="00C41EA6">
        <w:rPr>
          <w:rFonts w:ascii="Calibri" w:hAnsi="Calibri"/>
        </w:rPr>
        <w:t>α</w:t>
      </w:r>
      <w:r w:rsidR="00C41EA6">
        <w:t xml:space="preserve"> being constant, is:</w:t>
      </w:r>
      <w:r w:rsidR="00C41EA6">
        <w:rPr>
          <w:rFonts w:ascii="Calibri" w:hAnsi="Calibri"/>
        </w:rPr>
        <w:t xml:space="preserve">  </w:t>
      </w:r>
    </w:p>
    <w:p w14:paraId="1968E5D4" w14:textId="77777777" w:rsidR="00DB2B4D" w:rsidRDefault="00DB2B4D" w:rsidP="00DB2B4D">
      <w:pPr>
        <w:pStyle w:val="NoSpacing"/>
      </w:pPr>
    </w:p>
    <w:p w14:paraId="6845BC42" w14:textId="77777777" w:rsidR="00DB2B4D" w:rsidRDefault="00654A4E" w:rsidP="00DB2B4D">
      <w:pPr>
        <w:pStyle w:val="NoSpacing"/>
      </w:pPr>
      <w:r w:rsidRPr="00C41EA6">
        <w:rPr>
          <w:position w:val="-30"/>
        </w:rPr>
        <w:object w:dxaOrig="6979" w:dyaOrig="700" w14:anchorId="1880F517">
          <v:shape id="_x0000_i1026" type="#_x0000_t75" style="width:350.2pt;height:35.45pt" o:ole="" filled="t" fillcolor="#cfc">
            <v:imagedata r:id="rId7" o:title=""/>
          </v:shape>
          <o:OLEObject Type="Embed" ProgID="Equation.DSMT4" ShapeID="_x0000_i1026" DrawAspect="Content" ObjectID="_1705833525" r:id="rId8"/>
        </w:object>
      </w:r>
      <w:r w:rsidR="00DB2B4D">
        <w:t xml:space="preserve">  </w:t>
      </w:r>
    </w:p>
    <w:p w14:paraId="5654280C" w14:textId="77777777" w:rsidR="00DB2B4D" w:rsidRDefault="00DB2B4D" w:rsidP="00DB2B4D">
      <w:pPr>
        <w:pStyle w:val="NoSpacing"/>
      </w:pPr>
    </w:p>
    <w:p w14:paraId="75914473" w14:textId="77B71107" w:rsidR="007B67AD" w:rsidRDefault="00C41EA6" w:rsidP="00DB2B4D">
      <w:pPr>
        <w:pStyle w:val="NoSpacing"/>
      </w:pPr>
      <w:r>
        <w:t xml:space="preserve">Looking at our dS equation, it is apparent that </w:t>
      </w:r>
      <w:r w:rsidR="00EB6937">
        <w:t xml:space="preserve">if </w:t>
      </w:r>
      <w:r w:rsidR="00EB6937">
        <w:rPr>
          <w:rFonts w:ascii="Calibri" w:hAnsi="Calibri"/>
        </w:rPr>
        <w:t>α</w:t>
      </w:r>
      <w:r w:rsidR="00EB6937">
        <w:t xml:space="preserve"> = X,N</w:t>
      </w:r>
      <w:r w:rsidR="000D2665">
        <w:t>,</w:t>
      </w:r>
      <w:r w:rsidR="000D2665">
        <w:rPr>
          <w:rFonts w:ascii="Calibri" w:hAnsi="Calibri"/>
        </w:rPr>
        <w:t>ψ</w:t>
      </w:r>
      <w:r w:rsidR="00EB6937">
        <w:t>, then C</w:t>
      </w:r>
      <w:r w:rsidR="00EB6937">
        <w:rPr>
          <w:vertAlign w:val="subscript"/>
        </w:rPr>
        <w:t>X,N</w:t>
      </w:r>
      <w:r w:rsidR="000D2665">
        <w:rPr>
          <w:vertAlign w:val="subscript"/>
        </w:rPr>
        <w:t>,</w:t>
      </w:r>
      <w:r w:rsidR="000D2665">
        <w:rPr>
          <w:rFonts w:ascii="Calibri" w:hAnsi="Calibri"/>
          <w:vertAlign w:val="subscript"/>
        </w:rPr>
        <w:t>ψ</w:t>
      </w:r>
      <w:r w:rsidR="00EB6937">
        <w:t xml:space="preserve"> =  </w:t>
      </w:r>
      <w:r>
        <w:rPr>
          <w:rFonts w:ascii="Calibri" w:hAnsi="Calibri"/>
        </w:rPr>
        <w:t>∂</w:t>
      </w:r>
      <w:r w:rsidR="00072AEF">
        <w:t>E</w:t>
      </w:r>
      <w:r>
        <w:t>/</w:t>
      </w:r>
      <w:r>
        <w:rPr>
          <w:rFonts w:ascii="Calibri" w:hAnsi="Calibri"/>
        </w:rPr>
        <w:t>∂</w:t>
      </w:r>
      <w:r>
        <w:t>T)</w:t>
      </w:r>
      <w:r>
        <w:rPr>
          <w:vertAlign w:val="subscript"/>
        </w:rPr>
        <w:t>X,N</w:t>
      </w:r>
      <w:r w:rsidR="000D2665">
        <w:rPr>
          <w:vertAlign w:val="subscript"/>
        </w:rPr>
        <w:t>,</w:t>
      </w:r>
      <w:r w:rsidR="000D2665">
        <w:rPr>
          <w:rFonts w:ascii="Calibri" w:hAnsi="Calibri"/>
          <w:vertAlign w:val="subscript"/>
        </w:rPr>
        <w:t>ψ</w:t>
      </w:r>
      <w:r>
        <w:t xml:space="preserve">.  </w:t>
      </w:r>
      <w:r w:rsidR="00EB6937">
        <w:t>This</w:t>
      </w:r>
      <w:r w:rsidR="002961F0">
        <w:t xml:space="preserve"> heat capacity is easy to measure experimentally.  </w:t>
      </w:r>
      <w:r w:rsidR="00884174">
        <w:t>Keeping X</w:t>
      </w:r>
      <w:r w:rsidR="00884174">
        <w:rPr>
          <w:vertAlign w:val="subscript"/>
        </w:rPr>
        <w:t>j</w:t>
      </w:r>
      <w:r w:rsidR="00884174">
        <w:t xml:space="preserve"> and N</w:t>
      </w:r>
      <w:r w:rsidR="00884174">
        <w:softHyphen/>
      </w:r>
      <w:r w:rsidR="00884174">
        <w:rPr>
          <w:vertAlign w:val="subscript"/>
        </w:rPr>
        <w:t>k</w:t>
      </w:r>
      <w:r w:rsidR="00884174">
        <w:t xml:space="preserve"> constant in the </w:t>
      </w:r>
      <w:r w:rsidR="00610DF4">
        <w:t xml:space="preserve">energy </w:t>
      </w:r>
      <w:r w:rsidR="00884174">
        <w:t>balance eq</w:t>
      </w:r>
      <w:r w:rsidR="00072AEF">
        <w:t>uations, we’d just have: dQ = dE</w:t>
      </w:r>
      <w:r w:rsidR="00610DF4">
        <w:t xml:space="preserve">, and so therefore we’d have C = dQ/dT </w:t>
      </w:r>
      <w:r w:rsidR="00B07D1B">
        <w:t xml:space="preserve">(but be careful to remember </w:t>
      </w:r>
      <w:r w:rsidR="00610DF4">
        <w:t xml:space="preserve">that C is defined to be </w:t>
      </w:r>
      <w:r w:rsidR="00EB6937">
        <w:t>T</w:t>
      </w:r>
      <w:r w:rsidR="00610DF4">
        <w:rPr>
          <w:rFonts w:ascii="Calibri" w:hAnsi="Calibri"/>
        </w:rPr>
        <w:t>∂</w:t>
      </w:r>
      <w:r w:rsidR="00EB6937">
        <w:rPr>
          <w:rFonts w:ascii="Calibri" w:hAnsi="Calibri"/>
        </w:rPr>
        <w:t>S</w:t>
      </w:r>
      <w:r w:rsidR="00610DF4">
        <w:t xml:space="preserve">/∂T </w:t>
      </w:r>
      <w:r w:rsidR="00B07D1B">
        <w:t>and is only</w:t>
      </w:r>
      <w:r w:rsidR="006F061C">
        <w:t xml:space="preserve"> equal to</w:t>
      </w:r>
      <w:r w:rsidR="00B07D1B">
        <w:t xml:space="preserve"> dQ/dT incidentally</w:t>
      </w:r>
      <w:r w:rsidR="00061A14">
        <w:t xml:space="preserve"> – S can change even if there is no Q, maybe via conversion of mechanical to internal energy</w:t>
      </w:r>
      <w:r w:rsidR="00B07D1B">
        <w:t>)</w:t>
      </w:r>
      <w:r w:rsidR="002961F0">
        <w:t xml:space="preserve">.  </w:t>
      </w:r>
      <w:r w:rsidR="00B07D1B">
        <w:t>So t</w:t>
      </w:r>
      <w:r w:rsidR="002961F0">
        <w:t xml:space="preserve">o measure it we just add heat to the system, measure the increase in temperature, and take the ratio.  </w:t>
      </w:r>
      <w:r w:rsidR="007B67AD">
        <w:t>Now is probably an appropriate time to m</w:t>
      </w:r>
      <w:r w:rsidR="00287F79">
        <w:t xml:space="preserve">ention that it turns out that </w:t>
      </w:r>
      <w:r w:rsidR="00C22FE6">
        <w:t>C</w:t>
      </w:r>
      <w:r w:rsidR="007B67AD">
        <w:t xml:space="preserve"> isn’t always well-defined.  Across the phase boundaries it is </w:t>
      </w:r>
      <w:r w:rsidR="007B67AD">
        <w:rPr>
          <w:rFonts w:ascii="Times New Roman" w:hAnsi="Times New Roman" w:cs="Times New Roman"/>
        </w:rPr>
        <w:t>∞</w:t>
      </w:r>
      <w:r w:rsidR="00072AEF">
        <w:t xml:space="preserve"> as T does not change and yet E</w:t>
      </w:r>
      <w:r w:rsidR="00D909A2">
        <w:t xml:space="preserve"> (and S)</w:t>
      </w:r>
      <w:r w:rsidR="00903CC4">
        <w:t xml:space="preserve"> does. </w:t>
      </w:r>
      <w:r w:rsidR="007B67AD">
        <w:t xml:space="preserve"> </w:t>
      </w:r>
      <w:r w:rsidR="00EB6937">
        <w:t xml:space="preserve">So let us introduce another quantity, called the latent heat at constant </w:t>
      </w:r>
      <w:r w:rsidR="00EB6937">
        <w:rPr>
          <w:rFonts w:ascii="Calibri" w:hAnsi="Calibri"/>
        </w:rPr>
        <w:t>α</w:t>
      </w:r>
      <w:r w:rsidR="00EB6937">
        <w:t xml:space="preserve">.  </w:t>
      </w:r>
      <w:r w:rsidR="00C22FE6">
        <w:t xml:space="preserve">  </w:t>
      </w:r>
    </w:p>
    <w:p w14:paraId="60FBE5CA" w14:textId="77777777" w:rsidR="00C22FE6" w:rsidRDefault="00C22FE6" w:rsidP="00DB2B4D">
      <w:pPr>
        <w:pStyle w:val="NoSpacing"/>
      </w:pPr>
    </w:p>
    <w:p w14:paraId="3AAB5385" w14:textId="77777777" w:rsidR="007B67AD" w:rsidRDefault="00654A4E" w:rsidP="00DB2B4D">
      <w:pPr>
        <w:pStyle w:val="NoSpacing"/>
      </w:pPr>
      <w:r w:rsidRPr="00EB6937">
        <w:rPr>
          <w:position w:val="-12"/>
        </w:rPr>
        <w:object w:dxaOrig="7660" w:dyaOrig="360" w14:anchorId="26472483">
          <v:shape id="_x0000_i1027" type="#_x0000_t75" style="width:381.25pt;height:18.55pt" o:ole="" filled="t" fillcolor="#cfc">
            <v:imagedata r:id="rId9" o:title=""/>
          </v:shape>
          <o:OLEObject Type="Embed" ProgID="Equation.DSMT4" ShapeID="_x0000_i1027" DrawAspect="Content" ObjectID="_1705833526" r:id="rId10"/>
        </w:object>
      </w:r>
    </w:p>
    <w:p w14:paraId="59AFE6B0" w14:textId="77777777" w:rsidR="007B67AD" w:rsidRDefault="007B67AD" w:rsidP="00DB2B4D">
      <w:pPr>
        <w:pStyle w:val="NoSpacing"/>
      </w:pPr>
    </w:p>
    <w:p w14:paraId="4C31D1D1" w14:textId="77777777" w:rsidR="001A3CCA" w:rsidRDefault="00EB6937" w:rsidP="00DB2B4D">
      <w:pPr>
        <w:pStyle w:val="NoSpacing"/>
      </w:pPr>
      <w:r>
        <w:t xml:space="preserve">One can verify again that if </w:t>
      </w:r>
      <w:r>
        <w:rPr>
          <w:rFonts w:ascii="Calibri" w:hAnsi="Calibri"/>
        </w:rPr>
        <w:t>α</w:t>
      </w:r>
      <w:r>
        <w:t xml:space="preserve"> = X,N,</w:t>
      </w:r>
      <w:r w:rsidR="000D2665">
        <w:rPr>
          <w:rFonts w:ascii="Calibri" w:hAnsi="Calibri"/>
        </w:rPr>
        <w:t>ψ</w:t>
      </w:r>
      <w:r>
        <w:t xml:space="preserve"> then again L = </w:t>
      </w:r>
      <w:r>
        <w:rPr>
          <w:rFonts w:ascii="Calibri" w:hAnsi="Calibri"/>
        </w:rPr>
        <w:t>Δ</w:t>
      </w:r>
      <w:r w:rsidR="00654A4E">
        <w:t>E</w:t>
      </w:r>
      <w:r>
        <w:t xml:space="preserve">.  And from the energy balance, this would again be L = </w:t>
      </w:r>
      <w:r>
        <w:rPr>
          <w:rFonts w:ascii="Calibri" w:hAnsi="Calibri"/>
        </w:rPr>
        <w:t>Δ</w:t>
      </w:r>
      <w:r>
        <w:t>Q (</w:t>
      </w:r>
      <w:r w:rsidR="001A3CCA">
        <w:t>but this isn’t its primary definition.</w:t>
      </w:r>
      <w:r>
        <w:t>)</w:t>
      </w:r>
      <w:r w:rsidR="001A3CCA">
        <w:t xml:space="preserve">  </w:t>
      </w:r>
      <w:r w:rsidR="007B67AD">
        <w:t>For pure substances at least, it seems that L is u</w:t>
      </w:r>
      <w:r w:rsidR="00662714">
        <w:t xml:space="preserve">sually independent of T and X. </w:t>
      </w:r>
      <w:r w:rsidR="001A3CCA">
        <w:t xml:space="preserve"> </w:t>
      </w:r>
      <w:r>
        <w:t xml:space="preserve">So this would give us the T dependence </w:t>
      </w:r>
      <w:r w:rsidR="00072AEF">
        <w:t>– in a manner of speaking – of E</w:t>
      </w:r>
      <w:r>
        <w:t xml:space="preserve">.  And </w:t>
      </w:r>
      <w:r>
        <w:lastRenderedPageBreak/>
        <w:t>then we’</w:t>
      </w:r>
      <w:r w:rsidR="001A3CCA">
        <w:t xml:space="preserve">d </w:t>
      </w:r>
      <w:r>
        <w:t xml:space="preserve">need </w:t>
      </w:r>
      <w:r w:rsidR="001A3CCA">
        <w:t xml:space="preserve">to measure the other derivatives </w:t>
      </w:r>
      <w:r w:rsidR="001A3CCA">
        <w:rPr>
          <w:rFonts w:ascii="Calibri" w:hAnsi="Calibri"/>
        </w:rPr>
        <w:t>∂</w:t>
      </w:r>
      <w:r w:rsidR="00072AEF">
        <w:t>E</w:t>
      </w:r>
      <w:r w:rsidR="001A3CCA">
        <w:t>/</w:t>
      </w:r>
      <w:r w:rsidR="001A3CCA">
        <w:rPr>
          <w:rFonts w:ascii="Calibri" w:hAnsi="Calibri"/>
        </w:rPr>
        <w:t>∂</w:t>
      </w:r>
      <w:r w:rsidR="001A3CCA">
        <w:t>X)</w:t>
      </w:r>
      <w:r w:rsidR="001A3CCA">
        <w:rPr>
          <w:vertAlign w:val="subscript"/>
        </w:rPr>
        <w:t>T,N</w:t>
      </w:r>
      <w:r w:rsidR="000D2665">
        <w:rPr>
          <w:vertAlign w:val="subscript"/>
        </w:rPr>
        <w:t>,</w:t>
      </w:r>
      <w:r w:rsidR="000D2665">
        <w:rPr>
          <w:rFonts w:ascii="Calibri" w:hAnsi="Calibri"/>
          <w:vertAlign w:val="subscript"/>
        </w:rPr>
        <w:t>ψ</w:t>
      </w:r>
      <w:r w:rsidR="001A3CCA">
        <w:t xml:space="preserve"> and </w:t>
      </w:r>
      <w:r w:rsidR="001A3CCA">
        <w:rPr>
          <w:rFonts w:ascii="Calibri" w:hAnsi="Calibri"/>
        </w:rPr>
        <w:t>∂</w:t>
      </w:r>
      <w:r w:rsidR="00072AEF">
        <w:t>E</w:t>
      </w:r>
      <w:r w:rsidR="001A3CCA">
        <w:t>/</w:t>
      </w:r>
      <w:r w:rsidR="001A3CCA">
        <w:rPr>
          <w:rFonts w:ascii="Calibri" w:hAnsi="Calibri"/>
        </w:rPr>
        <w:t>∂</w:t>
      </w:r>
      <w:r w:rsidR="001A3CCA">
        <w:t>N)</w:t>
      </w:r>
      <w:r w:rsidR="001A3CCA">
        <w:rPr>
          <w:vertAlign w:val="subscript"/>
        </w:rPr>
        <w:t>T,X</w:t>
      </w:r>
      <w:r w:rsidR="001A3CCA">
        <w:t>,</w:t>
      </w:r>
      <w:r w:rsidR="000D2665" w:rsidRPr="000D2665">
        <w:rPr>
          <w:rFonts w:ascii="Calibri" w:hAnsi="Calibri"/>
          <w:vertAlign w:val="subscript"/>
        </w:rPr>
        <w:t>ψ</w:t>
      </w:r>
      <w:r w:rsidR="001A3CCA">
        <w:t xml:space="preserve"> which can be </w:t>
      </w:r>
      <w:r>
        <w:t>done</w:t>
      </w:r>
      <w:r w:rsidR="001A3CCA">
        <w:t xml:space="preserve"> in a manner similar to discussed above.  </w:t>
      </w:r>
    </w:p>
    <w:p w14:paraId="2E4B1DA3" w14:textId="77777777" w:rsidR="0080310D" w:rsidRDefault="0080310D" w:rsidP="00A201AF">
      <w:pPr>
        <w:pStyle w:val="NoSpacing"/>
      </w:pPr>
    </w:p>
    <w:p w14:paraId="71A6E750" w14:textId="77777777" w:rsidR="005C35B4" w:rsidRDefault="005C35B4" w:rsidP="005C35B4">
      <w:pPr>
        <w:pStyle w:val="NoSpacing"/>
        <w:rPr>
          <w:b/>
          <w:sz w:val="24"/>
          <w:szCs w:val="24"/>
        </w:rPr>
      </w:pPr>
      <w:r w:rsidRPr="005C35B4">
        <w:rPr>
          <w:b/>
          <w:sz w:val="24"/>
          <w:szCs w:val="24"/>
        </w:rPr>
        <w:t xml:space="preserve">Stability of the Equilibrium </w:t>
      </w:r>
      <w:r>
        <w:rPr>
          <w:b/>
          <w:sz w:val="24"/>
          <w:szCs w:val="24"/>
        </w:rPr>
        <w:t>State</w:t>
      </w:r>
    </w:p>
    <w:p w14:paraId="2B04E9B1" w14:textId="77777777" w:rsidR="00692F9B" w:rsidRDefault="005C35B4" w:rsidP="005C35B4">
      <w:pPr>
        <w:pStyle w:val="NoSpacing"/>
      </w:pPr>
      <w:r>
        <w:t>Consider a closed sys</w:t>
      </w:r>
      <w:r w:rsidR="00072AEF">
        <w:t>tem.  Then E</w:t>
      </w:r>
      <w:r w:rsidR="000D2665">
        <w:t xml:space="preserve">, X, N, </w:t>
      </w:r>
      <w:r w:rsidR="000D2665">
        <w:rPr>
          <w:rFonts w:ascii="Calibri" w:hAnsi="Calibri"/>
        </w:rPr>
        <w:t>ψ</w:t>
      </w:r>
      <w:r w:rsidR="000D2665">
        <w:t xml:space="preserve"> </w:t>
      </w:r>
      <w:r w:rsidR="00977137">
        <w:t>are fixed, a</w:t>
      </w:r>
      <w:r>
        <w:t xml:space="preserve">nd so is equilibrium S, though perhaps there are fluctuations that will take it away from max S to a lower S.  </w:t>
      </w:r>
      <w:r w:rsidR="00692F9B">
        <w:t xml:space="preserve">Some of these fluctuations might result in </w:t>
      </w:r>
      <w:r w:rsidR="00977137">
        <w:t xml:space="preserve">local max S </w:t>
      </w:r>
      <w:r w:rsidR="00CF2774">
        <w:t xml:space="preserve">states, and the system might even remain in the </w:t>
      </w:r>
      <w:r w:rsidR="00A16EA8">
        <w:t xml:space="preserve">local equilibrium state for a while before eventually transitioning to the global max.  Such states are called metastable states, illustrated below, where α is an internal parameter that tracks the possible </w:t>
      </w:r>
      <w:r w:rsidR="00611FD6">
        <w:t xml:space="preserve">internal </w:t>
      </w:r>
      <w:r w:rsidR="00A16EA8">
        <w:t>state</w:t>
      </w:r>
      <w:r w:rsidR="00611FD6">
        <w:t xml:space="preserve">s of the system in some sense, perhaps like temperature, pressure, </w:t>
      </w:r>
      <w:r w:rsidR="00007156">
        <w:t>or chemical potential gradients</w:t>
      </w:r>
      <w:r w:rsidR="00B30701">
        <w:t>, or net magnetization in the case of spin systems perhaps</w:t>
      </w:r>
      <w:r w:rsidR="00007156">
        <w:t>.  But note that such a metastable state would still be charac</w:t>
      </w:r>
      <w:r w:rsidR="00072AEF">
        <w:t>terized overall by the same E</w:t>
      </w:r>
      <w:r w:rsidR="000D2665">
        <w:t>, X</w:t>
      </w:r>
      <w:r w:rsidR="00007156">
        <w:t>, N</w:t>
      </w:r>
      <w:r w:rsidR="000D2665">
        <w:t xml:space="preserve">, </w:t>
      </w:r>
      <w:r w:rsidR="000D2665">
        <w:rPr>
          <w:rFonts w:ascii="Calibri" w:hAnsi="Calibri"/>
        </w:rPr>
        <w:t>ψ</w:t>
      </w:r>
      <w:r w:rsidR="00007156">
        <w:t xml:space="preserve"> as the true stable equilibrium state.  </w:t>
      </w:r>
    </w:p>
    <w:p w14:paraId="7685E811" w14:textId="77777777" w:rsidR="00692F9B" w:rsidRDefault="00692F9B" w:rsidP="005C35B4">
      <w:pPr>
        <w:pStyle w:val="NoSpacing"/>
      </w:pPr>
    </w:p>
    <w:p w14:paraId="0A24B9EF" w14:textId="77777777" w:rsidR="00692F9B" w:rsidRDefault="00A02540" w:rsidP="005C35B4">
      <w:pPr>
        <w:pStyle w:val="NoSpacing"/>
      </w:pPr>
      <w:r>
        <w:object w:dxaOrig="4666" w:dyaOrig="2835" w14:anchorId="32C17881">
          <v:shape id="_x0000_i1028" type="#_x0000_t75" style="width:222pt;height:130.35pt" o:ole="">
            <v:imagedata r:id="rId11" o:title="" cropbottom="5548f" cropright="3161f"/>
          </v:shape>
          <o:OLEObject Type="Embed" ProgID="PBrush" ShapeID="_x0000_i1028" DrawAspect="Content" ObjectID="_1705833527" r:id="rId12"/>
        </w:object>
      </w:r>
    </w:p>
    <w:p w14:paraId="3DFDACB6" w14:textId="77777777" w:rsidR="00692F9B" w:rsidRDefault="00692F9B" w:rsidP="005C35B4">
      <w:pPr>
        <w:pStyle w:val="NoSpacing"/>
      </w:pPr>
    </w:p>
    <w:p w14:paraId="47D7A65F" w14:textId="77777777" w:rsidR="005C35B4" w:rsidRPr="005C35B4" w:rsidRDefault="00977137" w:rsidP="00977137">
      <w:pPr>
        <w:pStyle w:val="NoSpacing"/>
        <w:tabs>
          <w:tab w:val="left" w:pos="3400"/>
        </w:tabs>
        <w:rPr>
          <w:b/>
          <w:sz w:val="24"/>
          <w:szCs w:val="24"/>
        </w:rPr>
      </w:pPr>
      <w:r>
        <w:t xml:space="preserve">Metastable states are ones that are </w:t>
      </w:r>
      <w:r w:rsidRPr="00907CAD">
        <w:rPr>
          <w:i/>
        </w:rPr>
        <w:t>locally</w:t>
      </w:r>
      <w:r>
        <w:t xml:space="preserve"> sta</w:t>
      </w:r>
      <w:r w:rsidR="00072AEF">
        <w:t>ble out to some orders in δE</w:t>
      </w:r>
      <w:r w:rsidR="000D2665">
        <w:t>, δX</w:t>
      </w:r>
      <w:r>
        <w:t xml:space="preserve">, δN, whatever, but not the highest S, etc. in absolute terms – like a local maximum.  Super-cooled </w:t>
      </w:r>
      <w:r w:rsidR="00B30701">
        <w:t xml:space="preserve">or super-heated </w:t>
      </w:r>
      <w:r>
        <w:t xml:space="preserve">water is an example of a metastable state.  </w:t>
      </w:r>
      <w:r w:rsidR="00B30701">
        <w:t xml:space="preserve">And spin systems with a net magnetization in opposite direction of the field is another case.  </w:t>
      </w:r>
      <w:r>
        <w:t>Still, t</w:t>
      </w:r>
      <w:r w:rsidR="00692F9B">
        <w:t>hese fluctuations must result in a lower entropy state.  This mathemati</w:t>
      </w:r>
      <w:r>
        <w:t>cal requirement – that fluctuation</w:t>
      </w:r>
      <w:r w:rsidR="00692F9B">
        <w:t>s indefinitely lower entropy – has physical consequences.  Let’s consider them.</w:t>
      </w:r>
    </w:p>
    <w:p w14:paraId="371665B3" w14:textId="77777777" w:rsidR="005C35B4" w:rsidRDefault="005C35B4" w:rsidP="005C35B4">
      <w:pPr>
        <w:pStyle w:val="NoSpacing"/>
      </w:pPr>
    </w:p>
    <w:p w14:paraId="71486009" w14:textId="77777777" w:rsidR="005C35B4" w:rsidRPr="003625EF" w:rsidRDefault="005C35B4" w:rsidP="005C35B4">
      <w:pPr>
        <w:pStyle w:val="NoSpacing"/>
        <w:rPr>
          <w:b/>
        </w:rPr>
      </w:pPr>
      <w:r w:rsidRPr="003625EF">
        <w:rPr>
          <w:b/>
        </w:rPr>
        <w:t>Fluctuations in energy</w:t>
      </w:r>
    </w:p>
    <w:p w14:paraId="00993B93" w14:textId="77777777" w:rsidR="005C35B4" w:rsidRPr="00110902" w:rsidRDefault="00A02540" w:rsidP="005C35B4">
      <w:pPr>
        <w:pStyle w:val="NoSpacing"/>
      </w:pPr>
      <w:r>
        <w:t xml:space="preserve">Consider a closed system, and let’s isolate a part of it (2).  </w:t>
      </w:r>
      <w:r w:rsidR="00110902">
        <w:t>So we have S</w:t>
      </w:r>
      <w:r w:rsidR="00110902">
        <w:rPr>
          <w:vertAlign w:val="subscript"/>
        </w:rPr>
        <w:t>1</w:t>
      </w:r>
      <w:r w:rsidR="00072AEF">
        <w:t>(E</w:t>
      </w:r>
      <w:r w:rsidR="00110902">
        <w:rPr>
          <w:vertAlign w:val="subscript"/>
        </w:rPr>
        <w:t>1</w:t>
      </w:r>
      <w:r w:rsidR="000D2665">
        <w:t>,X</w:t>
      </w:r>
      <w:r w:rsidR="00110902">
        <w:rPr>
          <w:vertAlign w:val="subscript"/>
        </w:rPr>
        <w:t>1</w:t>
      </w:r>
      <w:r w:rsidR="00110902">
        <w:t>,N</w:t>
      </w:r>
      <w:r w:rsidR="00110902">
        <w:rPr>
          <w:vertAlign w:val="subscript"/>
        </w:rPr>
        <w:t>1</w:t>
      </w:r>
      <w:r w:rsidR="000D2665">
        <w:t>,</w:t>
      </w:r>
      <w:r w:rsidR="000D2665">
        <w:rPr>
          <w:rFonts w:ascii="Calibri" w:hAnsi="Calibri"/>
        </w:rPr>
        <w:t>ψ</w:t>
      </w:r>
      <w:r w:rsidR="000D2665">
        <w:rPr>
          <w:vertAlign w:val="subscript"/>
        </w:rPr>
        <w:softHyphen/>
      </w:r>
      <w:r w:rsidR="000D2665">
        <w:t>)</w:t>
      </w:r>
      <w:r w:rsidR="00110902">
        <w:t>, and S</w:t>
      </w:r>
      <w:r w:rsidR="00110902">
        <w:rPr>
          <w:vertAlign w:val="subscript"/>
        </w:rPr>
        <w:t>2</w:t>
      </w:r>
      <w:r w:rsidR="00072AEF">
        <w:t>(E</w:t>
      </w:r>
      <w:r w:rsidR="00110902">
        <w:rPr>
          <w:vertAlign w:val="subscript"/>
        </w:rPr>
        <w:t>2</w:t>
      </w:r>
      <w:r w:rsidR="00110902">
        <w:t>,V</w:t>
      </w:r>
      <w:r w:rsidR="00110902">
        <w:rPr>
          <w:vertAlign w:val="subscript"/>
        </w:rPr>
        <w:t>2</w:t>
      </w:r>
      <w:r w:rsidR="00110902">
        <w:t>,N</w:t>
      </w:r>
      <w:r w:rsidR="00110902">
        <w:rPr>
          <w:vertAlign w:val="subscript"/>
        </w:rPr>
        <w:t>2</w:t>
      </w:r>
      <w:r w:rsidR="000D2665">
        <w:t>,</w:t>
      </w:r>
      <w:r w:rsidR="000D2665">
        <w:rPr>
          <w:rFonts w:ascii="Calibri" w:hAnsi="Calibri"/>
        </w:rPr>
        <w:t>ψ</w:t>
      </w:r>
      <w:r w:rsidR="000D2665">
        <w:t>)</w:t>
      </w:r>
      <w:r w:rsidR="00110902">
        <w:t>.</w:t>
      </w:r>
    </w:p>
    <w:p w14:paraId="118F2516" w14:textId="77777777" w:rsidR="005C35B4" w:rsidRDefault="005C35B4" w:rsidP="005C35B4">
      <w:pPr>
        <w:pStyle w:val="NoSpacing"/>
      </w:pPr>
    </w:p>
    <w:p w14:paraId="3B8E76B0" w14:textId="77777777" w:rsidR="005C35B4" w:rsidRDefault="005C35B4" w:rsidP="005C35B4">
      <w:pPr>
        <w:pStyle w:val="NoSpacing"/>
      </w:pPr>
      <w:r>
        <w:object w:dxaOrig="3735" w:dyaOrig="3435" w14:anchorId="4338AF7A">
          <v:shape id="_x0000_i1029" type="#_x0000_t75" style="width:140.75pt;height:102.55pt" o:ole="">
            <v:imagedata r:id="rId13" o:title="" croptop="18458f" cropbottom="8088f" cropleft="6363f" cropright="9763f"/>
          </v:shape>
          <o:OLEObject Type="Embed" ProgID="PBrush" ShapeID="_x0000_i1029" DrawAspect="Content" ObjectID="_1705833528" r:id="rId14"/>
        </w:object>
      </w:r>
    </w:p>
    <w:p w14:paraId="636C1E08" w14:textId="77777777" w:rsidR="005C35B4" w:rsidRDefault="005C35B4" w:rsidP="005C35B4">
      <w:pPr>
        <w:pStyle w:val="NoSpacing"/>
      </w:pPr>
    </w:p>
    <w:p w14:paraId="45C90434" w14:textId="77777777" w:rsidR="005C35B4" w:rsidRDefault="005C35B4" w:rsidP="005C35B4">
      <w:pPr>
        <w:pStyle w:val="NoSpacing"/>
      </w:pPr>
      <w:r>
        <w:t xml:space="preserve">Let there be an energy fluctuation in the smaller one, but for now we’ll keep volume and particle number fixed.  Then the change in entropy of the system is:  </w:t>
      </w:r>
    </w:p>
    <w:p w14:paraId="4BB31CED" w14:textId="77777777" w:rsidR="005C35B4" w:rsidRDefault="005C35B4" w:rsidP="005C35B4">
      <w:pPr>
        <w:pStyle w:val="NoSpacing"/>
      </w:pPr>
    </w:p>
    <w:p w14:paraId="3169885D" w14:textId="77777777" w:rsidR="005C35B4" w:rsidRDefault="00072AEF" w:rsidP="005C35B4">
      <w:pPr>
        <w:pStyle w:val="NoSpacing"/>
      </w:pPr>
      <w:r w:rsidRPr="003F04E5">
        <w:rPr>
          <w:position w:val="-188"/>
        </w:rPr>
        <w:object w:dxaOrig="7100" w:dyaOrig="3460" w14:anchorId="70B0A127">
          <v:shape id="_x0000_i1030" type="#_x0000_t75" style="width:355.1pt;height:172.35pt" o:ole="">
            <v:imagedata r:id="rId15" o:title=""/>
          </v:shape>
          <o:OLEObject Type="Embed" ProgID="Equation.DSMT4" ShapeID="_x0000_i1030" DrawAspect="Content" ObjectID="_1705833529" r:id="rId16"/>
        </w:object>
      </w:r>
      <w:r w:rsidR="005C35B4">
        <w:t xml:space="preserve"> </w:t>
      </w:r>
    </w:p>
    <w:p w14:paraId="38A13093" w14:textId="77777777" w:rsidR="005C35B4" w:rsidRDefault="005C35B4" w:rsidP="005C35B4">
      <w:pPr>
        <w:pStyle w:val="NoSpacing"/>
      </w:pPr>
    </w:p>
    <w:p w14:paraId="1AD15A9C" w14:textId="77777777" w:rsidR="005C35B4" w:rsidRDefault="005C35B4" w:rsidP="005C35B4">
      <w:pPr>
        <w:pStyle w:val="NoSpacing"/>
      </w:pPr>
      <w:r>
        <w:t>Continuing, we have:</w:t>
      </w:r>
    </w:p>
    <w:p w14:paraId="6C8DD907" w14:textId="77777777" w:rsidR="005C35B4" w:rsidRDefault="005C35B4" w:rsidP="005C35B4">
      <w:pPr>
        <w:pStyle w:val="NoSpacing"/>
      </w:pPr>
    </w:p>
    <w:p w14:paraId="18CBD0E4" w14:textId="77777777" w:rsidR="005C35B4" w:rsidRDefault="005776E9" w:rsidP="005C35B4">
      <w:pPr>
        <w:pStyle w:val="NoSpacing"/>
      </w:pPr>
      <w:r w:rsidRPr="003F04E5">
        <w:rPr>
          <w:position w:val="-70"/>
        </w:rPr>
        <w:object w:dxaOrig="5740" w:dyaOrig="1520" w14:anchorId="43233A19">
          <v:shape id="_x0000_i1031" type="#_x0000_t75" style="width:286.9pt;height:76.9pt" o:ole="">
            <v:imagedata r:id="rId17" o:title=""/>
          </v:shape>
          <o:OLEObject Type="Embed" ProgID="Equation.DSMT4" ShapeID="_x0000_i1031" DrawAspect="Content" ObjectID="_1705833530" r:id="rId18"/>
        </w:object>
      </w:r>
    </w:p>
    <w:p w14:paraId="5E196B4E" w14:textId="77777777" w:rsidR="005C35B4" w:rsidRDefault="005C35B4" w:rsidP="005C35B4">
      <w:pPr>
        <w:pStyle w:val="NoSpacing"/>
      </w:pPr>
    </w:p>
    <w:p w14:paraId="10367D2F" w14:textId="77777777" w:rsidR="005C35B4" w:rsidRDefault="005C35B4" w:rsidP="005C35B4">
      <w:pPr>
        <w:pStyle w:val="NoSpacing"/>
      </w:pPr>
      <w:r>
        <w:t>OK.  Now T</w:t>
      </w:r>
      <w:r>
        <w:softHyphen/>
      </w:r>
      <w:r>
        <w:rPr>
          <w:vertAlign w:val="subscript"/>
        </w:rPr>
        <w:t>1</w:t>
      </w:r>
      <w:r>
        <w:t xml:space="preserve"> = T</w:t>
      </w:r>
      <w:r>
        <w:rPr>
          <w:vertAlign w:val="subscript"/>
        </w:rPr>
        <w:t>2</w:t>
      </w:r>
      <w:r>
        <w:t xml:space="preserve"> since we’re looking at fluctuations about equilibrium.  And if fluctuations are to reduce the entropy, then we must have:</w:t>
      </w:r>
    </w:p>
    <w:p w14:paraId="156D327E" w14:textId="77777777" w:rsidR="005C35B4" w:rsidRDefault="005C35B4" w:rsidP="005C35B4">
      <w:pPr>
        <w:pStyle w:val="NoSpacing"/>
      </w:pPr>
    </w:p>
    <w:p w14:paraId="1936CB04" w14:textId="77777777" w:rsidR="005C35B4" w:rsidRDefault="005C35B4" w:rsidP="005C35B4">
      <w:pPr>
        <w:pStyle w:val="NoSpacing"/>
      </w:pPr>
      <w:r w:rsidRPr="003B320C">
        <w:rPr>
          <w:position w:val="-68"/>
        </w:rPr>
        <w:object w:dxaOrig="2360" w:dyaOrig="1460" w14:anchorId="39789E55">
          <v:shape id="_x0000_i1032" type="#_x0000_t75" style="width:118.35pt;height:73.65pt" o:ole="">
            <v:imagedata r:id="rId19" o:title=""/>
          </v:shape>
          <o:OLEObject Type="Embed" ProgID="Equation.DSMT4" ShapeID="_x0000_i1032" DrawAspect="Content" ObjectID="_1705833531" r:id="rId20"/>
        </w:object>
      </w:r>
    </w:p>
    <w:p w14:paraId="6617179E" w14:textId="77777777" w:rsidR="005C35B4" w:rsidRDefault="005C35B4" w:rsidP="005C35B4">
      <w:pPr>
        <w:pStyle w:val="NoSpacing"/>
      </w:pPr>
    </w:p>
    <w:p w14:paraId="1EF1E6F6" w14:textId="77777777" w:rsidR="005C35B4" w:rsidRDefault="005C35B4" w:rsidP="005C35B4">
      <w:pPr>
        <w:pStyle w:val="NoSpacing"/>
      </w:pPr>
      <w:r>
        <w:t xml:space="preserve">So thermal stability requires the specific heat capacity be positive.  </w:t>
      </w:r>
    </w:p>
    <w:p w14:paraId="413627AF" w14:textId="77777777" w:rsidR="005C35B4" w:rsidRDefault="005C35B4" w:rsidP="005C35B4">
      <w:pPr>
        <w:pStyle w:val="NoSpacing"/>
      </w:pPr>
    </w:p>
    <w:p w14:paraId="559D46E1" w14:textId="77777777" w:rsidR="005C35B4" w:rsidRPr="002D720F" w:rsidRDefault="005C35B4" w:rsidP="005C35B4">
      <w:pPr>
        <w:pStyle w:val="NoSpacing"/>
        <w:rPr>
          <w:b/>
        </w:rPr>
      </w:pPr>
      <w:r w:rsidRPr="002D720F">
        <w:rPr>
          <w:b/>
        </w:rPr>
        <w:t>Mechanical stability</w:t>
      </w:r>
    </w:p>
    <w:p w14:paraId="0DB50B92" w14:textId="77777777" w:rsidR="005C35B4" w:rsidRDefault="005C35B4" w:rsidP="005C35B4">
      <w:pPr>
        <w:pStyle w:val="NoSpacing"/>
      </w:pPr>
      <w:r>
        <w:t>Let there be a volume fluctuation in the smaller one.  Then the change in entropy of the system is:</w:t>
      </w:r>
    </w:p>
    <w:p w14:paraId="75898DBE" w14:textId="77777777" w:rsidR="005C35B4" w:rsidRDefault="005C35B4" w:rsidP="005C35B4">
      <w:pPr>
        <w:pStyle w:val="NoSpacing"/>
      </w:pPr>
    </w:p>
    <w:p w14:paraId="390FAA95" w14:textId="77777777" w:rsidR="005C35B4" w:rsidRDefault="000D2665" w:rsidP="005C35B4">
      <w:pPr>
        <w:pStyle w:val="NoSpacing"/>
      </w:pPr>
      <w:r w:rsidRPr="003F04E5">
        <w:rPr>
          <w:position w:val="-188"/>
        </w:rPr>
        <w:object w:dxaOrig="7300" w:dyaOrig="3460" w14:anchorId="635F0722">
          <v:shape id="_x0000_i1033" type="#_x0000_t75" style="width:366pt;height:172.35pt" o:ole="">
            <v:imagedata r:id="rId21" o:title=""/>
          </v:shape>
          <o:OLEObject Type="Embed" ProgID="Equation.DSMT4" ShapeID="_x0000_i1033" DrawAspect="Content" ObjectID="_1705833532" r:id="rId22"/>
        </w:object>
      </w:r>
      <w:r w:rsidR="005C35B4">
        <w:t xml:space="preserve"> </w:t>
      </w:r>
    </w:p>
    <w:p w14:paraId="290FFA03" w14:textId="77777777" w:rsidR="005C35B4" w:rsidRDefault="005C35B4" w:rsidP="005C35B4">
      <w:pPr>
        <w:pStyle w:val="NoSpacing"/>
      </w:pPr>
    </w:p>
    <w:p w14:paraId="64F6FD6F" w14:textId="77777777" w:rsidR="005C35B4" w:rsidRDefault="005C35B4" w:rsidP="005C35B4">
      <w:pPr>
        <w:pStyle w:val="NoSpacing"/>
      </w:pPr>
      <w:r>
        <w:t>He says that we also assume T remains unchanged during this fluctuation.  So it’s an isothermal fluctuation?  OK.  So then we have:</w:t>
      </w:r>
    </w:p>
    <w:p w14:paraId="72657BF0" w14:textId="77777777" w:rsidR="005C35B4" w:rsidRDefault="005C35B4" w:rsidP="005C35B4">
      <w:pPr>
        <w:pStyle w:val="NoSpacing"/>
      </w:pPr>
    </w:p>
    <w:p w14:paraId="3A50A69E" w14:textId="77777777" w:rsidR="005C35B4" w:rsidRDefault="000D2665" w:rsidP="005C35B4">
      <w:pPr>
        <w:pStyle w:val="NoSpacing"/>
      </w:pPr>
      <w:r w:rsidRPr="00715D1F">
        <w:rPr>
          <w:position w:val="-32"/>
        </w:rPr>
        <w:object w:dxaOrig="5420" w:dyaOrig="760" w14:anchorId="4FA17E8A">
          <v:shape id="_x0000_i1034" type="#_x0000_t75" style="width:271.1pt;height:38.75pt" o:ole="">
            <v:imagedata r:id="rId23" o:title=""/>
          </v:shape>
          <o:OLEObject Type="Embed" ProgID="Equation.DSMT4" ShapeID="_x0000_i1034" DrawAspect="Content" ObjectID="_1705833533" r:id="rId24"/>
        </w:object>
      </w:r>
    </w:p>
    <w:p w14:paraId="4314BBC3" w14:textId="77777777" w:rsidR="005C35B4" w:rsidRDefault="005C35B4" w:rsidP="005C35B4">
      <w:pPr>
        <w:pStyle w:val="NoSpacing"/>
      </w:pPr>
    </w:p>
    <w:p w14:paraId="0D7402CE" w14:textId="77777777" w:rsidR="005C35B4" w:rsidRDefault="005C35B4" w:rsidP="005C35B4">
      <w:pPr>
        <w:pStyle w:val="NoSpacing"/>
      </w:pPr>
      <w:r>
        <w:t>OK.  Now T</w:t>
      </w:r>
      <w:r>
        <w:softHyphen/>
      </w:r>
      <w:r>
        <w:rPr>
          <w:vertAlign w:val="subscript"/>
        </w:rPr>
        <w:t>1</w:t>
      </w:r>
      <w:r>
        <w:t xml:space="preserve"> = T</w:t>
      </w:r>
      <w:r>
        <w:rPr>
          <w:vertAlign w:val="subscript"/>
        </w:rPr>
        <w:t>2</w:t>
      </w:r>
      <w:r>
        <w:t xml:space="preserve"> since we’re looking at fluctuations about equilibrium, and p</w:t>
      </w:r>
      <w:r>
        <w:rPr>
          <w:vertAlign w:val="subscript"/>
        </w:rPr>
        <w:t>1</w:t>
      </w:r>
      <w:r>
        <w:t xml:space="preserve"> = p</w:t>
      </w:r>
      <w:r>
        <w:rPr>
          <w:vertAlign w:val="subscript"/>
        </w:rPr>
        <w:t>2</w:t>
      </w:r>
      <w:r>
        <w:t>.  And if fluctuations are to reduce the entropy, then we must have:</w:t>
      </w:r>
    </w:p>
    <w:p w14:paraId="369C5FF2" w14:textId="77777777" w:rsidR="005C35B4" w:rsidRDefault="005C35B4" w:rsidP="005C35B4">
      <w:pPr>
        <w:pStyle w:val="NoSpacing"/>
      </w:pPr>
    </w:p>
    <w:p w14:paraId="281988DA" w14:textId="77777777" w:rsidR="005C35B4" w:rsidRDefault="00C05D28" w:rsidP="005C35B4">
      <w:pPr>
        <w:pStyle w:val="NoSpacing"/>
      </w:pPr>
      <w:r w:rsidRPr="00C05D28">
        <w:rPr>
          <w:position w:val="-126"/>
        </w:rPr>
        <w:object w:dxaOrig="1960" w:dyaOrig="2640" w14:anchorId="01805026">
          <v:shape id="_x0000_i1035" type="#_x0000_t75" style="width:97.65pt;height:132pt" o:ole="">
            <v:imagedata r:id="rId25" o:title=""/>
          </v:shape>
          <o:OLEObject Type="Embed" ProgID="Equation.DSMT4" ShapeID="_x0000_i1035" DrawAspect="Content" ObjectID="_1705833534" r:id="rId26"/>
        </w:object>
      </w:r>
    </w:p>
    <w:p w14:paraId="76A3E709" w14:textId="77777777" w:rsidR="00C05D28" w:rsidRDefault="00C05D28" w:rsidP="005C35B4">
      <w:pPr>
        <w:pStyle w:val="NoSpacing"/>
      </w:pPr>
    </w:p>
    <w:p w14:paraId="08E34E4B" w14:textId="77777777" w:rsidR="00C05D28" w:rsidRDefault="00C05D28" w:rsidP="005C35B4">
      <w:pPr>
        <w:pStyle w:val="NoSpacing"/>
      </w:pPr>
      <w:r>
        <w:t>where we’ve made the definition:</w:t>
      </w:r>
    </w:p>
    <w:p w14:paraId="133F36D7" w14:textId="77777777" w:rsidR="00C05D28" w:rsidRDefault="00C05D28" w:rsidP="005C35B4">
      <w:pPr>
        <w:pStyle w:val="NoSpacing"/>
      </w:pPr>
    </w:p>
    <w:p w14:paraId="7B27944B" w14:textId="77777777" w:rsidR="00C05D28" w:rsidRDefault="00C05D28" w:rsidP="005C35B4">
      <w:pPr>
        <w:pStyle w:val="NoSpacing"/>
      </w:pPr>
      <w:r w:rsidRPr="00C05D28">
        <w:rPr>
          <w:position w:val="-32"/>
        </w:rPr>
        <w:object w:dxaOrig="1660" w:dyaOrig="740" w14:anchorId="328F7761">
          <v:shape id="_x0000_i1036" type="#_x0000_t75" style="width:82.9pt;height:37.1pt" o:ole="">
            <v:imagedata r:id="rId27" o:title=""/>
          </v:shape>
          <o:OLEObject Type="Embed" ProgID="Equation.DSMT4" ShapeID="_x0000_i1036" DrawAspect="Content" ObjectID="_1705833535" r:id="rId28"/>
        </w:object>
      </w:r>
    </w:p>
    <w:p w14:paraId="3870F84F" w14:textId="77777777" w:rsidR="00C05D28" w:rsidRDefault="00C05D28" w:rsidP="005C35B4">
      <w:pPr>
        <w:pStyle w:val="NoSpacing"/>
      </w:pPr>
    </w:p>
    <w:p w14:paraId="60F2BA4D" w14:textId="77777777" w:rsidR="005C35B4" w:rsidRDefault="00C05D28" w:rsidP="005C35B4">
      <w:pPr>
        <w:pStyle w:val="NoSpacing"/>
      </w:pPr>
      <w:r>
        <w:t xml:space="preserve">If X = V, then </w:t>
      </w:r>
      <w:r>
        <w:rPr>
          <w:rFonts w:ascii="Calibri" w:hAnsi="Calibri"/>
        </w:rPr>
        <w:t>κ</w:t>
      </w:r>
      <w:r>
        <w:rPr>
          <w:vertAlign w:val="subscript"/>
        </w:rPr>
        <w:t>T</w:t>
      </w:r>
      <w:r>
        <w:t xml:space="preserve"> would be the isothermal compressibility.  And since V must be positive, this would require </w:t>
      </w:r>
      <w:r>
        <w:rPr>
          <w:rFonts w:ascii="Calibri" w:hAnsi="Calibri"/>
        </w:rPr>
        <w:t>κ</w:t>
      </w:r>
      <w:r>
        <w:t xml:space="preserve"> be positive as well.  </w:t>
      </w:r>
      <w:r w:rsidR="008F5D52">
        <w:t>What if</w:t>
      </w:r>
      <w:r w:rsidR="000D2665">
        <w:t xml:space="preserve"> X = </w:t>
      </w:r>
      <w:r w:rsidR="000D2665" w:rsidRPr="000D2665">
        <w:rPr>
          <w:b/>
        </w:rPr>
        <w:t>P</w:t>
      </w:r>
      <w:r w:rsidR="000D2665">
        <w:t>, then</w:t>
      </w:r>
      <w:r>
        <w:t xml:space="preserve"> </w:t>
      </w:r>
      <w:r w:rsidRPr="00C05D28">
        <w:rPr>
          <w:b/>
        </w:rPr>
        <w:t>p</w:t>
      </w:r>
      <w:r>
        <w:t xml:space="preserve"> = - </w:t>
      </w:r>
      <w:r w:rsidRPr="00C05D28">
        <w:rPr>
          <w:b/>
        </w:rPr>
        <w:t>v</w:t>
      </w:r>
      <w:r>
        <w:t xml:space="preserve"> (due to sign in definition)</w:t>
      </w:r>
      <w:r w:rsidR="000D2665">
        <w:t xml:space="preserve"> </w:t>
      </w:r>
      <w:r w:rsidR="009A212B">
        <w:t>and it’s a bit ambiguous.  But suppose that the X’s are positive.  This would require,</w:t>
      </w:r>
    </w:p>
    <w:p w14:paraId="5AE20060" w14:textId="77777777" w:rsidR="000D2665" w:rsidRDefault="000D2665" w:rsidP="005C35B4">
      <w:pPr>
        <w:pStyle w:val="NoSpacing"/>
      </w:pPr>
    </w:p>
    <w:p w14:paraId="2B354C00" w14:textId="77777777" w:rsidR="000D2665" w:rsidRDefault="00F27DBE" w:rsidP="005C35B4">
      <w:pPr>
        <w:pStyle w:val="NoSpacing"/>
      </w:pPr>
      <w:r w:rsidRPr="00C05D28">
        <w:rPr>
          <w:position w:val="-28"/>
        </w:rPr>
        <w:object w:dxaOrig="2500" w:dyaOrig="660" w14:anchorId="44E39935">
          <v:shape id="_x0000_i1037" type="#_x0000_t75" style="width:124.9pt;height:34.35pt" o:ole="">
            <v:imagedata r:id="rId29" o:title=""/>
          </v:shape>
          <o:OLEObject Type="Embed" ProgID="Equation.DSMT4" ShapeID="_x0000_i1037" DrawAspect="Content" ObjectID="_1705833536" r:id="rId30"/>
        </w:object>
      </w:r>
      <w:r w:rsidR="000D2665">
        <w:t xml:space="preserve"> </w:t>
      </w:r>
    </w:p>
    <w:p w14:paraId="36B16FC5" w14:textId="77777777" w:rsidR="009A212B" w:rsidRDefault="009A212B" w:rsidP="005C35B4">
      <w:pPr>
        <w:pStyle w:val="NoSpacing"/>
      </w:pPr>
    </w:p>
    <w:p w14:paraId="5019B541" w14:textId="77777777" w:rsidR="009A212B" w:rsidRDefault="009A212B" w:rsidP="005C35B4">
      <w:pPr>
        <w:pStyle w:val="NoSpacing"/>
      </w:pPr>
      <w:r>
        <w:lastRenderedPageBreak/>
        <w:t xml:space="preserve">is positive as well.  Does this mean no negative mass?  </w:t>
      </w:r>
    </w:p>
    <w:p w14:paraId="054B4C8B" w14:textId="77777777" w:rsidR="005C35B4" w:rsidRDefault="005C35B4" w:rsidP="005C35B4">
      <w:pPr>
        <w:pStyle w:val="NoSpacing"/>
      </w:pPr>
    </w:p>
    <w:p w14:paraId="34C42060" w14:textId="77777777" w:rsidR="005C35B4" w:rsidRPr="00C56EF5" w:rsidRDefault="005C35B4" w:rsidP="005C35B4">
      <w:pPr>
        <w:pStyle w:val="NoSpacing"/>
        <w:rPr>
          <w:b/>
        </w:rPr>
      </w:pPr>
      <w:r w:rsidRPr="00C56EF5">
        <w:rPr>
          <w:b/>
        </w:rPr>
        <w:t>Particle fluct</w:t>
      </w:r>
      <w:r>
        <w:rPr>
          <w:b/>
        </w:rPr>
        <w:t>uat</w:t>
      </w:r>
      <w:r w:rsidRPr="00C56EF5">
        <w:rPr>
          <w:b/>
        </w:rPr>
        <w:t>ions</w:t>
      </w:r>
    </w:p>
    <w:p w14:paraId="631ADF56" w14:textId="77777777" w:rsidR="005C35B4" w:rsidRDefault="005C35B4" w:rsidP="005C35B4">
      <w:pPr>
        <w:pStyle w:val="NoSpacing"/>
      </w:pPr>
      <w:r>
        <w:t xml:space="preserve">Now we’ll consider fluctuations in particle number about the equilibrium amount.  Such fluctuations can occur via transport or chemical reactions.  </w:t>
      </w:r>
      <w:r w:rsidR="00A02540">
        <w:t>We have:</w:t>
      </w:r>
    </w:p>
    <w:p w14:paraId="18F6C5A1" w14:textId="77777777" w:rsidR="005C35B4" w:rsidRDefault="005C35B4" w:rsidP="005C35B4">
      <w:pPr>
        <w:pStyle w:val="NoSpacing"/>
      </w:pPr>
    </w:p>
    <w:p w14:paraId="4E086DBB" w14:textId="77777777" w:rsidR="005C35B4" w:rsidRDefault="005C35B4" w:rsidP="005C35B4">
      <w:pPr>
        <w:pStyle w:val="NoSpacing"/>
      </w:pPr>
      <w:r w:rsidRPr="00FF7CAA">
        <w:rPr>
          <w:position w:val="-136"/>
        </w:rPr>
        <w:object w:dxaOrig="10440" w:dyaOrig="2840" w14:anchorId="6A796AD8">
          <v:shape id="_x0000_i1038" type="#_x0000_t75" style="width:522.55pt;height:142.35pt" o:ole="">
            <v:imagedata r:id="rId31" o:title=""/>
          </v:shape>
          <o:OLEObject Type="Embed" ProgID="Equation.DSMT4" ShapeID="_x0000_i1038" DrawAspect="Content" ObjectID="_1705833537" r:id="rId32"/>
        </w:object>
      </w:r>
    </w:p>
    <w:p w14:paraId="34667A46" w14:textId="77777777" w:rsidR="005C35B4" w:rsidRDefault="005C35B4" w:rsidP="005C35B4">
      <w:pPr>
        <w:pStyle w:val="NoSpacing"/>
      </w:pPr>
      <w:r>
        <w:t>and, which is:</w:t>
      </w:r>
    </w:p>
    <w:p w14:paraId="5A6D9304" w14:textId="77777777" w:rsidR="005C35B4" w:rsidRDefault="005C35B4" w:rsidP="005C35B4">
      <w:pPr>
        <w:pStyle w:val="NoSpacing"/>
      </w:pPr>
    </w:p>
    <w:p w14:paraId="38ADD426" w14:textId="77777777" w:rsidR="005C35B4" w:rsidRDefault="005C35B4" w:rsidP="005C35B4">
      <w:pPr>
        <w:pStyle w:val="NoSpacing"/>
      </w:pPr>
      <w:r w:rsidRPr="00FF7CAA">
        <w:rPr>
          <w:position w:val="-32"/>
        </w:rPr>
        <w:object w:dxaOrig="7119" w:dyaOrig="760" w14:anchorId="4F04C7DF">
          <v:shape id="_x0000_i1039" type="#_x0000_t75" style="width:340.9pt;height:36pt" o:ole="">
            <v:imagedata r:id="rId33" o:title=""/>
          </v:shape>
          <o:OLEObject Type="Embed" ProgID="Equation.DSMT4" ShapeID="_x0000_i1039" DrawAspect="Content" ObjectID="_1705833538" r:id="rId34"/>
        </w:object>
      </w:r>
    </w:p>
    <w:p w14:paraId="7FB08B85" w14:textId="77777777" w:rsidR="005C35B4" w:rsidRDefault="005C35B4" w:rsidP="005C35B4">
      <w:pPr>
        <w:pStyle w:val="NoSpacing"/>
      </w:pPr>
    </w:p>
    <w:p w14:paraId="32E565BA" w14:textId="77777777" w:rsidR="005C35B4" w:rsidRDefault="005C35B4" w:rsidP="005C35B4">
      <w:pPr>
        <w:pStyle w:val="NoSpacing"/>
      </w:pPr>
      <w:r>
        <w:t>As usual the first derivatives are 0.  And so we get:</w:t>
      </w:r>
    </w:p>
    <w:p w14:paraId="257C6684" w14:textId="77777777" w:rsidR="005C35B4" w:rsidRDefault="005C35B4" w:rsidP="005C35B4">
      <w:pPr>
        <w:pStyle w:val="NoSpacing"/>
      </w:pPr>
    </w:p>
    <w:p w14:paraId="3075968B" w14:textId="77777777" w:rsidR="005C35B4" w:rsidRDefault="005C35B4" w:rsidP="005C35B4">
      <w:pPr>
        <w:pStyle w:val="NoSpacing"/>
      </w:pPr>
      <w:r w:rsidRPr="00FF7CAA">
        <w:rPr>
          <w:position w:val="-32"/>
        </w:rPr>
        <w:object w:dxaOrig="4280" w:dyaOrig="760" w14:anchorId="057482F8">
          <v:shape id="_x0000_i1040" type="#_x0000_t75" style="width:204.55pt;height:36pt" o:ole="">
            <v:imagedata r:id="rId35" o:title=""/>
          </v:shape>
          <o:OLEObject Type="Embed" ProgID="Equation.DSMT4" ShapeID="_x0000_i1040" DrawAspect="Content" ObjectID="_1705833539" r:id="rId36"/>
        </w:object>
      </w:r>
    </w:p>
    <w:p w14:paraId="2A1D1C01" w14:textId="77777777" w:rsidR="005C35B4" w:rsidRDefault="005C35B4" w:rsidP="005C35B4">
      <w:pPr>
        <w:pStyle w:val="NoSpacing"/>
      </w:pPr>
    </w:p>
    <w:p w14:paraId="39C80D1C" w14:textId="77777777" w:rsidR="005C35B4" w:rsidRDefault="005C35B4" w:rsidP="005C35B4">
      <w:pPr>
        <w:pStyle w:val="NoSpacing"/>
      </w:pPr>
      <w:r>
        <w:t>I would expect that these are proportional to N</w:t>
      </w:r>
      <w:r>
        <w:rPr>
          <w:vertAlign w:val="subscript"/>
        </w:rPr>
        <w:t>1k</w:t>
      </w:r>
      <w:r>
        <w:t>, N</w:t>
      </w:r>
      <w:r>
        <w:rPr>
          <w:vertAlign w:val="subscript"/>
        </w:rPr>
        <w:t>2k</w:t>
      </w:r>
      <w:r>
        <w:t xml:space="preserve"> respectively.  So I would say, as before</w:t>
      </w:r>
    </w:p>
    <w:p w14:paraId="4AABAE3B" w14:textId="77777777" w:rsidR="005C35B4" w:rsidRDefault="005C35B4" w:rsidP="005C35B4">
      <w:pPr>
        <w:pStyle w:val="NoSpacing"/>
      </w:pPr>
    </w:p>
    <w:p w14:paraId="3747FD14" w14:textId="77777777" w:rsidR="005C35B4" w:rsidRDefault="00692F9B" w:rsidP="005C35B4">
      <w:pPr>
        <w:pStyle w:val="NoSpacing"/>
        <w:tabs>
          <w:tab w:val="left" w:pos="3400"/>
        </w:tabs>
      </w:pPr>
      <w:r w:rsidRPr="00CA0BEC">
        <w:rPr>
          <w:position w:val="-30"/>
        </w:rPr>
        <w:object w:dxaOrig="2140" w:dyaOrig="720" w14:anchorId="61D1061C">
          <v:shape id="_x0000_i1041" type="#_x0000_t75" style="width:102pt;height:34.35pt" o:ole="">
            <v:imagedata r:id="rId37" o:title=""/>
          </v:shape>
          <o:OLEObject Type="Embed" ProgID="Equation.DSMT4" ShapeID="_x0000_i1041" DrawAspect="Content" ObjectID="_1705833540" r:id="rId38"/>
        </w:object>
      </w:r>
    </w:p>
    <w:p w14:paraId="5FC4B477" w14:textId="77777777" w:rsidR="005C35B4" w:rsidRDefault="005C35B4" w:rsidP="005C35B4">
      <w:pPr>
        <w:pStyle w:val="NoSpacing"/>
        <w:tabs>
          <w:tab w:val="left" w:pos="3400"/>
        </w:tabs>
      </w:pPr>
    </w:p>
    <w:p w14:paraId="184C2F05" w14:textId="77777777" w:rsidR="005C35B4" w:rsidRDefault="005C35B4" w:rsidP="005C35B4">
      <w:pPr>
        <w:pStyle w:val="NoSpacing"/>
        <w:tabs>
          <w:tab w:val="left" w:pos="3400"/>
        </w:tabs>
      </w:pPr>
      <w:r>
        <w:t xml:space="preserve">is the condition for stability.  </w:t>
      </w:r>
    </w:p>
    <w:p w14:paraId="3DB49AF9" w14:textId="77777777" w:rsidR="005C35B4" w:rsidRDefault="005C35B4" w:rsidP="005C35B4">
      <w:pPr>
        <w:pStyle w:val="NoSpacing"/>
        <w:tabs>
          <w:tab w:val="left" w:pos="3400"/>
        </w:tabs>
      </w:pPr>
    </w:p>
    <w:sectPr w:rsidR="005C3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641C3"/>
    <w:multiLevelType w:val="hybridMultilevel"/>
    <w:tmpl w:val="ECF041B8"/>
    <w:lvl w:ilvl="0" w:tplc="9BE40E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0EA"/>
    <w:rsid w:val="00000202"/>
    <w:rsid w:val="00001DD7"/>
    <w:rsid w:val="000020A9"/>
    <w:rsid w:val="0000235F"/>
    <w:rsid w:val="00002E86"/>
    <w:rsid w:val="00002EAE"/>
    <w:rsid w:val="0000348F"/>
    <w:rsid w:val="000035B3"/>
    <w:rsid w:val="0000390E"/>
    <w:rsid w:val="00004403"/>
    <w:rsid w:val="00004425"/>
    <w:rsid w:val="00004548"/>
    <w:rsid w:val="000049B2"/>
    <w:rsid w:val="00004C44"/>
    <w:rsid w:val="000057FF"/>
    <w:rsid w:val="000060D5"/>
    <w:rsid w:val="000067FE"/>
    <w:rsid w:val="00006812"/>
    <w:rsid w:val="00007156"/>
    <w:rsid w:val="0000735B"/>
    <w:rsid w:val="0000761A"/>
    <w:rsid w:val="00007AE7"/>
    <w:rsid w:val="0001029C"/>
    <w:rsid w:val="0001065D"/>
    <w:rsid w:val="00010FF4"/>
    <w:rsid w:val="00011F98"/>
    <w:rsid w:val="00011FED"/>
    <w:rsid w:val="00012F68"/>
    <w:rsid w:val="0001367E"/>
    <w:rsid w:val="00013CFB"/>
    <w:rsid w:val="00013DD9"/>
    <w:rsid w:val="0001436E"/>
    <w:rsid w:val="00014766"/>
    <w:rsid w:val="00014E1E"/>
    <w:rsid w:val="000151F4"/>
    <w:rsid w:val="0001546A"/>
    <w:rsid w:val="00015483"/>
    <w:rsid w:val="000161E8"/>
    <w:rsid w:val="00016E0E"/>
    <w:rsid w:val="0001717D"/>
    <w:rsid w:val="00017219"/>
    <w:rsid w:val="000175CD"/>
    <w:rsid w:val="0001764C"/>
    <w:rsid w:val="00020171"/>
    <w:rsid w:val="000203C1"/>
    <w:rsid w:val="000204B0"/>
    <w:rsid w:val="000208AC"/>
    <w:rsid w:val="00020CBA"/>
    <w:rsid w:val="00020EDB"/>
    <w:rsid w:val="00021AC2"/>
    <w:rsid w:val="00021F3B"/>
    <w:rsid w:val="00022409"/>
    <w:rsid w:val="00022DD5"/>
    <w:rsid w:val="000233CC"/>
    <w:rsid w:val="000233D4"/>
    <w:rsid w:val="000237DE"/>
    <w:rsid w:val="000239DB"/>
    <w:rsid w:val="00023FC9"/>
    <w:rsid w:val="00024181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6DA7"/>
    <w:rsid w:val="00027F95"/>
    <w:rsid w:val="00030343"/>
    <w:rsid w:val="0003040A"/>
    <w:rsid w:val="00030869"/>
    <w:rsid w:val="00030B01"/>
    <w:rsid w:val="00030E5D"/>
    <w:rsid w:val="00031AEA"/>
    <w:rsid w:val="00031EA4"/>
    <w:rsid w:val="00032569"/>
    <w:rsid w:val="00032CD4"/>
    <w:rsid w:val="00032D8F"/>
    <w:rsid w:val="0003375F"/>
    <w:rsid w:val="00033FEF"/>
    <w:rsid w:val="00034C4F"/>
    <w:rsid w:val="00034DF4"/>
    <w:rsid w:val="00034FC7"/>
    <w:rsid w:val="0003517F"/>
    <w:rsid w:val="00035B32"/>
    <w:rsid w:val="00035EC7"/>
    <w:rsid w:val="0003680C"/>
    <w:rsid w:val="00036BC8"/>
    <w:rsid w:val="00036CDB"/>
    <w:rsid w:val="000375E9"/>
    <w:rsid w:val="000376D9"/>
    <w:rsid w:val="000377DA"/>
    <w:rsid w:val="00040267"/>
    <w:rsid w:val="000405AC"/>
    <w:rsid w:val="00040EBF"/>
    <w:rsid w:val="000411BA"/>
    <w:rsid w:val="00041E48"/>
    <w:rsid w:val="00041EBB"/>
    <w:rsid w:val="000430E6"/>
    <w:rsid w:val="00043A57"/>
    <w:rsid w:val="00043F48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69B1"/>
    <w:rsid w:val="00046AF6"/>
    <w:rsid w:val="000472BA"/>
    <w:rsid w:val="0004760C"/>
    <w:rsid w:val="00047667"/>
    <w:rsid w:val="000476B3"/>
    <w:rsid w:val="000505CD"/>
    <w:rsid w:val="000507A4"/>
    <w:rsid w:val="00050DD6"/>
    <w:rsid w:val="00050F12"/>
    <w:rsid w:val="000511D0"/>
    <w:rsid w:val="00051374"/>
    <w:rsid w:val="00051455"/>
    <w:rsid w:val="000517A3"/>
    <w:rsid w:val="00051F6F"/>
    <w:rsid w:val="00052172"/>
    <w:rsid w:val="00052648"/>
    <w:rsid w:val="00052BBC"/>
    <w:rsid w:val="00052D38"/>
    <w:rsid w:val="00052D3D"/>
    <w:rsid w:val="00052FBC"/>
    <w:rsid w:val="00053A5F"/>
    <w:rsid w:val="000540FF"/>
    <w:rsid w:val="0005597D"/>
    <w:rsid w:val="00055C30"/>
    <w:rsid w:val="00056860"/>
    <w:rsid w:val="00056D0C"/>
    <w:rsid w:val="00057E52"/>
    <w:rsid w:val="00057F6A"/>
    <w:rsid w:val="00061067"/>
    <w:rsid w:val="00061A14"/>
    <w:rsid w:val="0006233C"/>
    <w:rsid w:val="00062455"/>
    <w:rsid w:val="000625E6"/>
    <w:rsid w:val="00063611"/>
    <w:rsid w:val="000638A1"/>
    <w:rsid w:val="00064203"/>
    <w:rsid w:val="00064619"/>
    <w:rsid w:val="0006481A"/>
    <w:rsid w:val="000649DE"/>
    <w:rsid w:val="00065F52"/>
    <w:rsid w:val="00066817"/>
    <w:rsid w:val="00066B4C"/>
    <w:rsid w:val="00066BE0"/>
    <w:rsid w:val="00066E38"/>
    <w:rsid w:val="00066FB7"/>
    <w:rsid w:val="00067BD9"/>
    <w:rsid w:val="0007050F"/>
    <w:rsid w:val="0007055C"/>
    <w:rsid w:val="000708B0"/>
    <w:rsid w:val="00070FD7"/>
    <w:rsid w:val="00071718"/>
    <w:rsid w:val="00072038"/>
    <w:rsid w:val="000723D5"/>
    <w:rsid w:val="00072952"/>
    <w:rsid w:val="00072AEF"/>
    <w:rsid w:val="00072EEC"/>
    <w:rsid w:val="000737E0"/>
    <w:rsid w:val="000739C4"/>
    <w:rsid w:val="00073A54"/>
    <w:rsid w:val="00073EB2"/>
    <w:rsid w:val="00074098"/>
    <w:rsid w:val="00074E7B"/>
    <w:rsid w:val="00075308"/>
    <w:rsid w:val="000757E9"/>
    <w:rsid w:val="00075E36"/>
    <w:rsid w:val="00075FCC"/>
    <w:rsid w:val="00075FEB"/>
    <w:rsid w:val="0007676E"/>
    <w:rsid w:val="00076F93"/>
    <w:rsid w:val="00076FCC"/>
    <w:rsid w:val="00077B4C"/>
    <w:rsid w:val="00080E40"/>
    <w:rsid w:val="0008108B"/>
    <w:rsid w:val="000812E0"/>
    <w:rsid w:val="00081A9E"/>
    <w:rsid w:val="00081D39"/>
    <w:rsid w:val="00081E49"/>
    <w:rsid w:val="00082409"/>
    <w:rsid w:val="00082600"/>
    <w:rsid w:val="00082B36"/>
    <w:rsid w:val="00082CF6"/>
    <w:rsid w:val="00083498"/>
    <w:rsid w:val="00083709"/>
    <w:rsid w:val="00083993"/>
    <w:rsid w:val="00083FFC"/>
    <w:rsid w:val="000847B5"/>
    <w:rsid w:val="000849B6"/>
    <w:rsid w:val="0008545D"/>
    <w:rsid w:val="000856EB"/>
    <w:rsid w:val="00085FEB"/>
    <w:rsid w:val="000863AA"/>
    <w:rsid w:val="000864F3"/>
    <w:rsid w:val="000867EC"/>
    <w:rsid w:val="000869FC"/>
    <w:rsid w:val="00086A1F"/>
    <w:rsid w:val="00087181"/>
    <w:rsid w:val="000879F7"/>
    <w:rsid w:val="00087C62"/>
    <w:rsid w:val="0009034D"/>
    <w:rsid w:val="0009072F"/>
    <w:rsid w:val="00090C12"/>
    <w:rsid w:val="00090FD6"/>
    <w:rsid w:val="00091435"/>
    <w:rsid w:val="00091591"/>
    <w:rsid w:val="000918D8"/>
    <w:rsid w:val="00091F63"/>
    <w:rsid w:val="0009257C"/>
    <w:rsid w:val="0009325F"/>
    <w:rsid w:val="000932BA"/>
    <w:rsid w:val="0009345D"/>
    <w:rsid w:val="00093578"/>
    <w:rsid w:val="00093996"/>
    <w:rsid w:val="00093ED2"/>
    <w:rsid w:val="00094A7F"/>
    <w:rsid w:val="00094C7E"/>
    <w:rsid w:val="00094CE8"/>
    <w:rsid w:val="0009562E"/>
    <w:rsid w:val="000958BF"/>
    <w:rsid w:val="00095926"/>
    <w:rsid w:val="0009679A"/>
    <w:rsid w:val="0009683A"/>
    <w:rsid w:val="000972BD"/>
    <w:rsid w:val="00097E3F"/>
    <w:rsid w:val="000A1C58"/>
    <w:rsid w:val="000A27CA"/>
    <w:rsid w:val="000A28E4"/>
    <w:rsid w:val="000A33AD"/>
    <w:rsid w:val="000A39B3"/>
    <w:rsid w:val="000A445D"/>
    <w:rsid w:val="000A4A38"/>
    <w:rsid w:val="000A4A88"/>
    <w:rsid w:val="000A4A89"/>
    <w:rsid w:val="000A4D5E"/>
    <w:rsid w:val="000A5158"/>
    <w:rsid w:val="000A5A01"/>
    <w:rsid w:val="000A5BA4"/>
    <w:rsid w:val="000A5CE4"/>
    <w:rsid w:val="000A642F"/>
    <w:rsid w:val="000A66BF"/>
    <w:rsid w:val="000A6F22"/>
    <w:rsid w:val="000A7095"/>
    <w:rsid w:val="000B0102"/>
    <w:rsid w:val="000B062B"/>
    <w:rsid w:val="000B080E"/>
    <w:rsid w:val="000B1640"/>
    <w:rsid w:val="000B17EE"/>
    <w:rsid w:val="000B1A1B"/>
    <w:rsid w:val="000B2067"/>
    <w:rsid w:val="000B20DC"/>
    <w:rsid w:val="000B25FD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DFA"/>
    <w:rsid w:val="000B6432"/>
    <w:rsid w:val="000B6A55"/>
    <w:rsid w:val="000B6F90"/>
    <w:rsid w:val="000C0C64"/>
    <w:rsid w:val="000C1418"/>
    <w:rsid w:val="000C1D70"/>
    <w:rsid w:val="000C205D"/>
    <w:rsid w:val="000C244B"/>
    <w:rsid w:val="000C2526"/>
    <w:rsid w:val="000C26B8"/>
    <w:rsid w:val="000C2779"/>
    <w:rsid w:val="000C41A0"/>
    <w:rsid w:val="000C4B1B"/>
    <w:rsid w:val="000C512B"/>
    <w:rsid w:val="000C5296"/>
    <w:rsid w:val="000C5F48"/>
    <w:rsid w:val="000C60A2"/>
    <w:rsid w:val="000C67CA"/>
    <w:rsid w:val="000C6EF1"/>
    <w:rsid w:val="000C7340"/>
    <w:rsid w:val="000C738C"/>
    <w:rsid w:val="000C73BC"/>
    <w:rsid w:val="000D1161"/>
    <w:rsid w:val="000D2375"/>
    <w:rsid w:val="000D23E6"/>
    <w:rsid w:val="000D2665"/>
    <w:rsid w:val="000D2A04"/>
    <w:rsid w:val="000D2D9B"/>
    <w:rsid w:val="000D3027"/>
    <w:rsid w:val="000D3394"/>
    <w:rsid w:val="000D409D"/>
    <w:rsid w:val="000D4A73"/>
    <w:rsid w:val="000D4C36"/>
    <w:rsid w:val="000D4FE2"/>
    <w:rsid w:val="000D5045"/>
    <w:rsid w:val="000D5AB0"/>
    <w:rsid w:val="000D5E48"/>
    <w:rsid w:val="000D6858"/>
    <w:rsid w:val="000D6A21"/>
    <w:rsid w:val="000D72D4"/>
    <w:rsid w:val="000D7724"/>
    <w:rsid w:val="000E0D2F"/>
    <w:rsid w:val="000E1453"/>
    <w:rsid w:val="000E17B0"/>
    <w:rsid w:val="000E1E7C"/>
    <w:rsid w:val="000E207F"/>
    <w:rsid w:val="000E220F"/>
    <w:rsid w:val="000E234F"/>
    <w:rsid w:val="000E2B25"/>
    <w:rsid w:val="000E31F0"/>
    <w:rsid w:val="000E3317"/>
    <w:rsid w:val="000E3EFA"/>
    <w:rsid w:val="000E4A0D"/>
    <w:rsid w:val="000E4D24"/>
    <w:rsid w:val="000E50C3"/>
    <w:rsid w:val="000E5D72"/>
    <w:rsid w:val="000E638F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2048"/>
    <w:rsid w:val="000F211B"/>
    <w:rsid w:val="000F2267"/>
    <w:rsid w:val="000F24B8"/>
    <w:rsid w:val="000F24C6"/>
    <w:rsid w:val="000F341E"/>
    <w:rsid w:val="000F34C3"/>
    <w:rsid w:val="000F3696"/>
    <w:rsid w:val="000F38AC"/>
    <w:rsid w:val="000F42B2"/>
    <w:rsid w:val="000F4D51"/>
    <w:rsid w:val="000F50FC"/>
    <w:rsid w:val="000F5340"/>
    <w:rsid w:val="000F534D"/>
    <w:rsid w:val="000F60B8"/>
    <w:rsid w:val="000F6C6F"/>
    <w:rsid w:val="000F6F2E"/>
    <w:rsid w:val="000F795F"/>
    <w:rsid w:val="00100515"/>
    <w:rsid w:val="001006CA"/>
    <w:rsid w:val="00100D25"/>
    <w:rsid w:val="00100E46"/>
    <w:rsid w:val="00103300"/>
    <w:rsid w:val="001035FF"/>
    <w:rsid w:val="00103BA8"/>
    <w:rsid w:val="00103EB8"/>
    <w:rsid w:val="001044A0"/>
    <w:rsid w:val="001048B3"/>
    <w:rsid w:val="00104D8D"/>
    <w:rsid w:val="0010580E"/>
    <w:rsid w:val="00106C02"/>
    <w:rsid w:val="00106CEF"/>
    <w:rsid w:val="00107033"/>
    <w:rsid w:val="001074BB"/>
    <w:rsid w:val="00107E38"/>
    <w:rsid w:val="00110151"/>
    <w:rsid w:val="00110242"/>
    <w:rsid w:val="00110323"/>
    <w:rsid w:val="00110362"/>
    <w:rsid w:val="00110902"/>
    <w:rsid w:val="001113DD"/>
    <w:rsid w:val="001116F9"/>
    <w:rsid w:val="001120D9"/>
    <w:rsid w:val="001129EB"/>
    <w:rsid w:val="00112D2C"/>
    <w:rsid w:val="0011321A"/>
    <w:rsid w:val="001134F1"/>
    <w:rsid w:val="00113E48"/>
    <w:rsid w:val="001146BB"/>
    <w:rsid w:val="00114927"/>
    <w:rsid w:val="00114D0B"/>
    <w:rsid w:val="00115F71"/>
    <w:rsid w:val="00116805"/>
    <w:rsid w:val="0011684A"/>
    <w:rsid w:val="001168A3"/>
    <w:rsid w:val="0011699C"/>
    <w:rsid w:val="00116A6B"/>
    <w:rsid w:val="00117185"/>
    <w:rsid w:val="001175E1"/>
    <w:rsid w:val="001200D2"/>
    <w:rsid w:val="00120BAF"/>
    <w:rsid w:val="0012131B"/>
    <w:rsid w:val="00121632"/>
    <w:rsid w:val="00121838"/>
    <w:rsid w:val="00122387"/>
    <w:rsid w:val="001235C7"/>
    <w:rsid w:val="00123C62"/>
    <w:rsid w:val="00123D35"/>
    <w:rsid w:val="001242D0"/>
    <w:rsid w:val="0012434E"/>
    <w:rsid w:val="00124C61"/>
    <w:rsid w:val="00124DE8"/>
    <w:rsid w:val="0012511F"/>
    <w:rsid w:val="001256C5"/>
    <w:rsid w:val="00125879"/>
    <w:rsid w:val="00126D22"/>
    <w:rsid w:val="00127339"/>
    <w:rsid w:val="0012763B"/>
    <w:rsid w:val="00127862"/>
    <w:rsid w:val="00127F28"/>
    <w:rsid w:val="00130164"/>
    <w:rsid w:val="001306E3"/>
    <w:rsid w:val="00130EA1"/>
    <w:rsid w:val="001327D8"/>
    <w:rsid w:val="00132DC0"/>
    <w:rsid w:val="00132EC0"/>
    <w:rsid w:val="001335AB"/>
    <w:rsid w:val="001338C7"/>
    <w:rsid w:val="001343E2"/>
    <w:rsid w:val="0013480A"/>
    <w:rsid w:val="001349FE"/>
    <w:rsid w:val="0013507E"/>
    <w:rsid w:val="001363A8"/>
    <w:rsid w:val="00136CB7"/>
    <w:rsid w:val="0013780D"/>
    <w:rsid w:val="00137B1A"/>
    <w:rsid w:val="00137CF7"/>
    <w:rsid w:val="00141E75"/>
    <w:rsid w:val="001424D9"/>
    <w:rsid w:val="0014282D"/>
    <w:rsid w:val="00142A4A"/>
    <w:rsid w:val="00142D0F"/>
    <w:rsid w:val="001431F3"/>
    <w:rsid w:val="00143DCB"/>
    <w:rsid w:val="00143FA4"/>
    <w:rsid w:val="001444CF"/>
    <w:rsid w:val="0014545B"/>
    <w:rsid w:val="00145FC3"/>
    <w:rsid w:val="00146231"/>
    <w:rsid w:val="00146291"/>
    <w:rsid w:val="001462E1"/>
    <w:rsid w:val="001463AB"/>
    <w:rsid w:val="00146FEF"/>
    <w:rsid w:val="00146FF9"/>
    <w:rsid w:val="00150712"/>
    <w:rsid w:val="00150EC7"/>
    <w:rsid w:val="0015152C"/>
    <w:rsid w:val="00152186"/>
    <w:rsid w:val="00152B07"/>
    <w:rsid w:val="00153728"/>
    <w:rsid w:val="001539D9"/>
    <w:rsid w:val="00153E36"/>
    <w:rsid w:val="00153E68"/>
    <w:rsid w:val="001545B3"/>
    <w:rsid w:val="00154689"/>
    <w:rsid w:val="00155AE6"/>
    <w:rsid w:val="00155F12"/>
    <w:rsid w:val="00156DE5"/>
    <w:rsid w:val="001576F6"/>
    <w:rsid w:val="00157D61"/>
    <w:rsid w:val="00157E1A"/>
    <w:rsid w:val="001600D6"/>
    <w:rsid w:val="00161383"/>
    <w:rsid w:val="00162AAF"/>
    <w:rsid w:val="00162C4A"/>
    <w:rsid w:val="001631A8"/>
    <w:rsid w:val="0016340B"/>
    <w:rsid w:val="0016356E"/>
    <w:rsid w:val="00163F50"/>
    <w:rsid w:val="001643EB"/>
    <w:rsid w:val="00164451"/>
    <w:rsid w:val="00164603"/>
    <w:rsid w:val="00164C6B"/>
    <w:rsid w:val="001652CB"/>
    <w:rsid w:val="0016534D"/>
    <w:rsid w:val="00165B30"/>
    <w:rsid w:val="00166B3B"/>
    <w:rsid w:val="00166FD0"/>
    <w:rsid w:val="0016736B"/>
    <w:rsid w:val="00170DBD"/>
    <w:rsid w:val="00171FF8"/>
    <w:rsid w:val="00172244"/>
    <w:rsid w:val="001723A9"/>
    <w:rsid w:val="00172F1D"/>
    <w:rsid w:val="00173080"/>
    <w:rsid w:val="00173503"/>
    <w:rsid w:val="00173842"/>
    <w:rsid w:val="0017395F"/>
    <w:rsid w:val="00173BE9"/>
    <w:rsid w:val="00174EC3"/>
    <w:rsid w:val="00175D0F"/>
    <w:rsid w:val="00175EDB"/>
    <w:rsid w:val="00176475"/>
    <w:rsid w:val="00176AC5"/>
    <w:rsid w:val="00176ACA"/>
    <w:rsid w:val="00176FD0"/>
    <w:rsid w:val="0017714C"/>
    <w:rsid w:val="001773AC"/>
    <w:rsid w:val="00177D77"/>
    <w:rsid w:val="00180A7A"/>
    <w:rsid w:val="00180C37"/>
    <w:rsid w:val="001811EE"/>
    <w:rsid w:val="00181241"/>
    <w:rsid w:val="0018170B"/>
    <w:rsid w:val="00181836"/>
    <w:rsid w:val="0018248A"/>
    <w:rsid w:val="00182640"/>
    <w:rsid w:val="0018296C"/>
    <w:rsid w:val="00182EAB"/>
    <w:rsid w:val="0018311F"/>
    <w:rsid w:val="001831B1"/>
    <w:rsid w:val="00183258"/>
    <w:rsid w:val="00183293"/>
    <w:rsid w:val="00183501"/>
    <w:rsid w:val="00183664"/>
    <w:rsid w:val="00183C9A"/>
    <w:rsid w:val="00184381"/>
    <w:rsid w:val="0018467A"/>
    <w:rsid w:val="00184E61"/>
    <w:rsid w:val="00185241"/>
    <w:rsid w:val="001855AE"/>
    <w:rsid w:val="00185DC3"/>
    <w:rsid w:val="00185E2B"/>
    <w:rsid w:val="00186168"/>
    <w:rsid w:val="00187271"/>
    <w:rsid w:val="0018763D"/>
    <w:rsid w:val="00187810"/>
    <w:rsid w:val="001902BA"/>
    <w:rsid w:val="00190582"/>
    <w:rsid w:val="00190AAE"/>
    <w:rsid w:val="00190B75"/>
    <w:rsid w:val="0019146E"/>
    <w:rsid w:val="00191B7E"/>
    <w:rsid w:val="00191F17"/>
    <w:rsid w:val="00192A60"/>
    <w:rsid w:val="00192CED"/>
    <w:rsid w:val="00192DAA"/>
    <w:rsid w:val="00194931"/>
    <w:rsid w:val="00194A43"/>
    <w:rsid w:val="00194BB7"/>
    <w:rsid w:val="00194D06"/>
    <w:rsid w:val="00195348"/>
    <w:rsid w:val="001965F1"/>
    <w:rsid w:val="00196A9F"/>
    <w:rsid w:val="00196B7D"/>
    <w:rsid w:val="001973F1"/>
    <w:rsid w:val="00197456"/>
    <w:rsid w:val="001976E2"/>
    <w:rsid w:val="001A02B5"/>
    <w:rsid w:val="001A0CC4"/>
    <w:rsid w:val="001A16F8"/>
    <w:rsid w:val="001A1B4D"/>
    <w:rsid w:val="001A1C06"/>
    <w:rsid w:val="001A2E59"/>
    <w:rsid w:val="001A2F8F"/>
    <w:rsid w:val="001A30C8"/>
    <w:rsid w:val="001A3CCA"/>
    <w:rsid w:val="001A3D26"/>
    <w:rsid w:val="001A479F"/>
    <w:rsid w:val="001A4CD0"/>
    <w:rsid w:val="001A4D10"/>
    <w:rsid w:val="001A4FC9"/>
    <w:rsid w:val="001A5730"/>
    <w:rsid w:val="001A5935"/>
    <w:rsid w:val="001A5EB3"/>
    <w:rsid w:val="001A6035"/>
    <w:rsid w:val="001A6281"/>
    <w:rsid w:val="001A6509"/>
    <w:rsid w:val="001A6AA5"/>
    <w:rsid w:val="001A7BC7"/>
    <w:rsid w:val="001B06D8"/>
    <w:rsid w:val="001B0EDF"/>
    <w:rsid w:val="001B12F1"/>
    <w:rsid w:val="001B13B0"/>
    <w:rsid w:val="001B1C40"/>
    <w:rsid w:val="001B1F69"/>
    <w:rsid w:val="001B238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6000"/>
    <w:rsid w:val="001B6198"/>
    <w:rsid w:val="001B63F8"/>
    <w:rsid w:val="001B69E8"/>
    <w:rsid w:val="001B6BD6"/>
    <w:rsid w:val="001B758E"/>
    <w:rsid w:val="001B75CD"/>
    <w:rsid w:val="001B7F11"/>
    <w:rsid w:val="001C04EA"/>
    <w:rsid w:val="001C0AB0"/>
    <w:rsid w:val="001C0FA5"/>
    <w:rsid w:val="001C1CE8"/>
    <w:rsid w:val="001C2D85"/>
    <w:rsid w:val="001C30A5"/>
    <w:rsid w:val="001C332B"/>
    <w:rsid w:val="001C3915"/>
    <w:rsid w:val="001C3E61"/>
    <w:rsid w:val="001C4607"/>
    <w:rsid w:val="001C46ED"/>
    <w:rsid w:val="001C474A"/>
    <w:rsid w:val="001C4962"/>
    <w:rsid w:val="001C5CA0"/>
    <w:rsid w:val="001C5D9D"/>
    <w:rsid w:val="001C65EE"/>
    <w:rsid w:val="001C6E59"/>
    <w:rsid w:val="001C7531"/>
    <w:rsid w:val="001C76CF"/>
    <w:rsid w:val="001C7B17"/>
    <w:rsid w:val="001D092D"/>
    <w:rsid w:val="001D17C9"/>
    <w:rsid w:val="001D1C45"/>
    <w:rsid w:val="001D23FE"/>
    <w:rsid w:val="001D26A5"/>
    <w:rsid w:val="001D2886"/>
    <w:rsid w:val="001D293C"/>
    <w:rsid w:val="001D377D"/>
    <w:rsid w:val="001D37DD"/>
    <w:rsid w:val="001D3C94"/>
    <w:rsid w:val="001D3D98"/>
    <w:rsid w:val="001D4038"/>
    <w:rsid w:val="001D420B"/>
    <w:rsid w:val="001D44A9"/>
    <w:rsid w:val="001D500B"/>
    <w:rsid w:val="001D5078"/>
    <w:rsid w:val="001D5582"/>
    <w:rsid w:val="001D5E1C"/>
    <w:rsid w:val="001D6052"/>
    <w:rsid w:val="001D613E"/>
    <w:rsid w:val="001D61C1"/>
    <w:rsid w:val="001D65CE"/>
    <w:rsid w:val="001D66A4"/>
    <w:rsid w:val="001D74A9"/>
    <w:rsid w:val="001D7F42"/>
    <w:rsid w:val="001E0ACE"/>
    <w:rsid w:val="001E11CF"/>
    <w:rsid w:val="001E1DD5"/>
    <w:rsid w:val="001E2603"/>
    <w:rsid w:val="001E3059"/>
    <w:rsid w:val="001E3483"/>
    <w:rsid w:val="001E3CB6"/>
    <w:rsid w:val="001E441D"/>
    <w:rsid w:val="001E4C27"/>
    <w:rsid w:val="001E4FCA"/>
    <w:rsid w:val="001E52ED"/>
    <w:rsid w:val="001E55F3"/>
    <w:rsid w:val="001E58B6"/>
    <w:rsid w:val="001E61F1"/>
    <w:rsid w:val="001E6787"/>
    <w:rsid w:val="001E679C"/>
    <w:rsid w:val="001E6B54"/>
    <w:rsid w:val="001E6CCE"/>
    <w:rsid w:val="001E72E2"/>
    <w:rsid w:val="001E73DA"/>
    <w:rsid w:val="001E778A"/>
    <w:rsid w:val="001E79E2"/>
    <w:rsid w:val="001E7DA9"/>
    <w:rsid w:val="001E7F59"/>
    <w:rsid w:val="001F0CDF"/>
    <w:rsid w:val="001F14CA"/>
    <w:rsid w:val="001F2066"/>
    <w:rsid w:val="001F213D"/>
    <w:rsid w:val="001F3246"/>
    <w:rsid w:val="001F338B"/>
    <w:rsid w:val="001F3515"/>
    <w:rsid w:val="001F3A2E"/>
    <w:rsid w:val="001F3D04"/>
    <w:rsid w:val="001F402C"/>
    <w:rsid w:val="001F441B"/>
    <w:rsid w:val="001F470E"/>
    <w:rsid w:val="001F4C4D"/>
    <w:rsid w:val="001F542A"/>
    <w:rsid w:val="001F57BB"/>
    <w:rsid w:val="001F675C"/>
    <w:rsid w:val="001F7423"/>
    <w:rsid w:val="001F7CEB"/>
    <w:rsid w:val="0020010E"/>
    <w:rsid w:val="002015ED"/>
    <w:rsid w:val="00201F59"/>
    <w:rsid w:val="00202B10"/>
    <w:rsid w:val="00202B1A"/>
    <w:rsid w:val="00202D1F"/>
    <w:rsid w:val="00202FAD"/>
    <w:rsid w:val="002033B4"/>
    <w:rsid w:val="00203496"/>
    <w:rsid w:val="00203F28"/>
    <w:rsid w:val="00204682"/>
    <w:rsid w:val="002047D0"/>
    <w:rsid w:val="00205143"/>
    <w:rsid w:val="0020592B"/>
    <w:rsid w:val="0020594F"/>
    <w:rsid w:val="002061E9"/>
    <w:rsid w:val="00206CB0"/>
    <w:rsid w:val="00206FFF"/>
    <w:rsid w:val="00207524"/>
    <w:rsid w:val="00207A63"/>
    <w:rsid w:val="00207CF5"/>
    <w:rsid w:val="00207D7B"/>
    <w:rsid w:val="00207E6B"/>
    <w:rsid w:val="00210794"/>
    <w:rsid w:val="00210AE0"/>
    <w:rsid w:val="00210E7B"/>
    <w:rsid w:val="00211412"/>
    <w:rsid w:val="00211971"/>
    <w:rsid w:val="00211EEF"/>
    <w:rsid w:val="0021237A"/>
    <w:rsid w:val="00212F60"/>
    <w:rsid w:val="002130DD"/>
    <w:rsid w:val="002134C9"/>
    <w:rsid w:val="00213B58"/>
    <w:rsid w:val="002143B5"/>
    <w:rsid w:val="002144BE"/>
    <w:rsid w:val="00214A99"/>
    <w:rsid w:val="002152F1"/>
    <w:rsid w:val="00215D8D"/>
    <w:rsid w:val="00216252"/>
    <w:rsid w:val="002165BE"/>
    <w:rsid w:val="002169C4"/>
    <w:rsid w:val="00216DA7"/>
    <w:rsid w:val="00216DAB"/>
    <w:rsid w:val="00216ED3"/>
    <w:rsid w:val="00217428"/>
    <w:rsid w:val="00217845"/>
    <w:rsid w:val="00217C54"/>
    <w:rsid w:val="00220021"/>
    <w:rsid w:val="00220905"/>
    <w:rsid w:val="00220AC0"/>
    <w:rsid w:val="002215DE"/>
    <w:rsid w:val="00222442"/>
    <w:rsid w:val="00222632"/>
    <w:rsid w:val="0022289F"/>
    <w:rsid w:val="00222E6E"/>
    <w:rsid w:val="002239BA"/>
    <w:rsid w:val="002243A5"/>
    <w:rsid w:val="0022502E"/>
    <w:rsid w:val="00226A05"/>
    <w:rsid w:val="00226F23"/>
    <w:rsid w:val="00227280"/>
    <w:rsid w:val="00227933"/>
    <w:rsid w:val="00227F77"/>
    <w:rsid w:val="0023036A"/>
    <w:rsid w:val="002306F4"/>
    <w:rsid w:val="00230D21"/>
    <w:rsid w:val="00231405"/>
    <w:rsid w:val="00231A10"/>
    <w:rsid w:val="00231C17"/>
    <w:rsid w:val="00232FE1"/>
    <w:rsid w:val="00233895"/>
    <w:rsid w:val="00233933"/>
    <w:rsid w:val="00233B88"/>
    <w:rsid w:val="00234A1A"/>
    <w:rsid w:val="00234B5F"/>
    <w:rsid w:val="00234CDF"/>
    <w:rsid w:val="00235834"/>
    <w:rsid w:val="00235867"/>
    <w:rsid w:val="00236351"/>
    <w:rsid w:val="002366D2"/>
    <w:rsid w:val="00236C37"/>
    <w:rsid w:val="00237108"/>
    <w:rsid w:val="0023741C"/>
    <w:rsid w:val="00240608"/>
    <w:rsid w:val="00240751"/>
    <w:rsid w:val="00240760"/>
    <w:rsid w:val="00240CCA"/>
    <w:rsid w:val="00241337"/>
    <w:rsid w:val="00241F0E"/>
    <w:rsid w:val="00242A37"/>
    <w:rsid w:val="00242B95"/>
    <w:rsid w:val="00242FF9"/>
    <w:rsid w:val="00243102"/>
    <w:rsid w:val="0024392D"/>
    <w:rsid w:val="00243D77"/>
    <w:rsid w:val="00243E24"/>
    <w:rsid w:val="00244076"/>
    <w:rsid w:val="00244834"/>
    <w:rsid w:val="00244C14"/>
    <w:rsid w:val="00245056"/>
    <w:rsid w:val="00245178"/>
    <w:rsid w:val="0024522E"/>
    <w:rsid w:val="00245B0B"/>
    <w:rsid w:val="0024619E"/>
    <w:rsid w:val="002469EF"/>
    <w:rsid w:val="00246B77"/>
    <w:rsid w:val="00246E97"/>
    <w:rsid w:val="00246F34"/>
    <w:rsid w:val="0024730C"/>
    <w:rsid w:val="00247A1A"/>
    <w:rsid w:val="00247E89"/>
    <w:rsid w:val="002504CF"/>
    <w:rsid w:val="002508AC"/>
    <w:rsid w:val="00250FEE"/>
    <w:rsid w:val="00251266"/>
    <w:rsid w:val="002512E1"/>
    <w:rsid w:val="002518B8"/>
    <w:rsid w:val="00251BD0"/>
    <w:rsid w:val="00251C34"/>
    <w:rsid w:val="00251E96"/>
    <w:rsid w:val="00253216"/>
    <w:rsid w:val="00253322"/>
    <w:rsid w:val="00253730"/>
    <w:rsid w:val="002540DD"/>
    <w:rsid w:val="0025412B"/>
    <w:rsid w:val="00254305"/>
    <w:rsid w:val="00254AB6"/>
    <w:rsid w:val="00254AE0"/>
    <w:rsid w:val="00255009"/>
    <w:rsid w:val="0025514A"/>
    <w:rsid w:val="002555CC"/>
    <w:rsid w:val="00255CBF"/>
    <w:rsid w:val="00255EFA"/>
    <w:rsid w:val="00255FA7"/>
    <w:rsid w:val="00256881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2F7D"/>
    <w:rsid w:val="00263284"/>
    <w:rsid w:val="002634A1"/>
    <w:rsid w:val="00263ACF"/>
    <w:rsid w:val="0026401B"/>
    <w:rsid w:val="00264318"/>
    <w:rsid w:val="00264744"/>
    <w:rsid w:val="002649AD"/>
    <w:rsid w:val="0026525D"/>
    <w:rsid w:val="00266E64"/>
    <w:rsid w:val="002676BD"/>
    <w:rsid w:val="00267830"/>
    <w:rsid w:val="002679F8"/>
    <w:rsid w:val="00267B7E"/>
    <w:rsid w:val="00267B9A"/>
    <w:rsid w:val="00267BF7"/>
    <w:rsid w:val="002707F2"/>
    <w:rsid w:val="00270C85"/>
    <w:rsid w:val="0027122D"/>
    <w:rsid w:val="00271272"/>
    <w:rsid w:val="0027145D"/>
    <w:rsid w:val="002719DB"/>
    <w:rsid w:val="00271E77"/>
    <w:rsid w:val="00272867"/>
    <w:rsid w:val="00272C45"/>
    <w:rsid w:val="00272E5D"/>
    <w:rsid w:val="0027328A"/>
    <w:rsid w:val="00273605"/>
    <w:rsid w:val="002737D1"/>
    <w:rsid w:val="002747E5"/>
    <w:rsid w:val="002750FA"/>
    <w:rsid w:val="00275B92"/>
    <w:rsid w:val="00276053"/>
    <w:rsid w:val="00276384"/>
    <w:rsid w:val="0027674E"/>
    <w:rsid w:val="002769B0"/>
    <w:rsid w:val="00276B85"/>
    <w:rsid w:val="002773D1"/>
    <w:rsid w:val="00277463"/>
    <w:rsid w:val="002774CA"/>
    <w:rsid w:val="00277685"/>
    <w:rsid w:val="00277C18"/>
    <w:rsid w:val="00277EE8"/>
    <w:rsid w:val="00280094"/>
    <w:rsid w:val="002801A1"/>
    <w:rsid w:val="002804AD"/>
    <w:rsid w:val="00280E35"/>
    <w:rsid w:val="00281165"/>
    <w:rsid w:val="002812D2"/>
    <w:rsid w:val="00281433"/>
    <w:rsid w:val="002825EB"/>
    <w:rsid w:val="00282DB1"/>
    <w:rsid w:val="002830F7"/>
    <w:rsid w:val="00283AE8"/>
    <w:rsid w:val="00283BCC"/>
    <w:rsid w:val="00283DCF"/>
    <w:rsid w:val="002845E7"/>
    <w:rsid w:val="002855AF"/>
    <w:rsid w:val="002858BF"/>
    <w:rsid w:val="00286F78"/>
    <w:rsid w:val="00287344"/>
    <w:rsid w:val="002874B8"/>
    <w:rsid w:val="0028761C"/>
    <w:rsid w:val="002877BC"/>
    <w:rsid w:val="00287E0A"/>
    <w:rsid w:val="00287F79"/>
    <w:rsid w:val="00290654"/>
    <w:rsid w:val="0029097D"/>
    <w:rsid w:val="00290D8F"/>
    <w:rsid w:val="00290FDF"/>
    <w:rsid w:val="002918B7"/>
    <w:rsid w:val="00292687"/>
    <w:rsid w:val="00292CB5"/>
    <w:rsid w:val="002931C8"/>
    <w:rsid w:val="00293463"/>
    <w:rsid w:val="002937AD"/>
    <w:rsid w:val="00294354"/>
    <w:rsid w:val="00294402"/>
    <w:rsid w:val="00294BDF"/>
    <w:rsid w:val="002951C8"/>
    <w:rsid w:val="00295520"/>
    <w:rsid w:val="0029581B"/>
    <w:rsid w:val="00296085"/>
    <w:rsid w:val="002961F0"/>
    <w:rsid w:val="00296384"/>
    <w:rsid w:val="00296AB3"/>
    <w:rsid w:val="0029726B"/>
    <w:rsid w:val="00297C7A"/>
    <w:rsid w:val="002A028A"/>
    <w:rsid w:val="002A16A0"/>
    <w:rsid w:val="002A1B8A"/>
    <w:rsid w:val="002A2019"/>
    <w:rsid w:val="002A2263"/>
    <w:rsid w:val="002A27D8"/>
    <w:rsid w:val="002A2F8E"/>
    <w:rsid w:val="002A3380"/>
    <w:rsid w:val="002A3D59"/>
    <w:rsid w:val="002A3D76"/>
    <w:rsid w:val="002A40BD"/>
    <w:rsid w:val="002A5824"/>
    <w:rsid w:val="002A5CCF"/>
    <w:rsid w:val="002A5D63"/>
    <w:rsid w:val="002A6060"/>
    <w:rsid w:val="002A6D6D"/>
    <w:rsid w:val="002A716E"/>
    <w:rsid w:val="002A7452"/>
    <w:rsid w:val="002A75C7"/>
    <w:rsid w:val="002B00DB"/>
    <w:rsid w:val="002B02B1"/>
    <w:rsid w:val="002B0E07"/>
    <w:rsid w:val="002B14B0"/>
    <w:rsid w:val="002B3317"/>
    <w:rsid w:val="002B3444"/>
    <w:rsid w:val="002B37B9"/>
    <w:rsid w:val="002B3B49"/>
    <w:rsid w:val="002B474C"/>
    <w:rsid w:val="002B5529"/>
    <w:rsid w:val="002B55C6"/>
    <w:rsid w:val="002B5666"/>
    <w:rsid w:val="002B57BE"/>
    <w:rsid w:val="002B66D3"/>
    <w:rsid w:val="002B79DC"/>
    <w:rsid w:val="002C0A88"/>
    <w:rsid w:val="002C1438"/>
    <w:rsid w:val="002C16D9"/>
    <w:rsid w:val="002C26E0"/>
    <w:rsid w:val="002C2D6E"/>
    <w:rsid w:val="002C3ECB"/>
    <w:rsid w:val="002C4070"/>
    <w:rsid w:val="002C4625"/>
    <w:rsid w:val="002C4AF7"/>
    <w:rsid w:val="002C4BB1"/>
    <w:rsid w:val="002C5493"/>
    <w:rsid w:val="002C5A9C"/>
    <w:rsid w:val="002C6208"/>
    <w:rsid w:val="002C6844"/>
    <w:rsid w:val="002C6C98"/>
    <w:rsid w:val="002C6E59"/>
    <w:rsid w:val="002C7050"/>
    <w:rsid w:val="002C7623"/>
    <w:rsid w:val="002C76B2"/>
    <w:rsid w:val="002C7BFD"/>
    <w:rsid w:val="002D0170"/>
    <w:rsid w:val="002D09B6"/>
    <w:rsid w:val="002D122D"/>
    <w:rsid w:val="002D16F8"/>
    <w:rsid w:val="002D1B19"/>
    <w:rsid w:val="002D25B3"/>
    <w:rsid w:val="002D2E72"/>
    <w:rsid w:val="002D2FA7"/>
    <w:rsid w:val="002D308D"/>
    <w:rsid w:val="002D3249"/>
    <w:rsid w:val="002D3774"/>
    <w:rsid w:val="002D3E2E"/>
    <w:rsid w:val="002D47CA"/>
    <w:rsid w:val="002D51D1"/>
    <w:rsid w:val="002D55FE"/>
    <w:rsid w:val="002D6189"/>
    <w:rsid w:val="002D6377"/>
    <w:rsid w:val="002D66C5"/>
    <w:rsid w:val="002D69FD"/>
    <w:rsid w:val="002D6D6C"/>
    <w:rsid w:val="002D6FC9"/>
    <w:rsid w:val="002D719D"/>
    <w:rsid w:val="002D754B"/>
    <w:rsid w:val="002E0494"/>
    <w:rsid w:val="002E07A8"/>
    <w:rsid w:val="002E0D36"/>
    <w:rsid w:val="002E1342"/>
    <w:rsid w:val="002E1590"/>
    <w:rsid w:val="002E2DB7"/>
    <w:rsid w:val="002E2FB0"/>
    <w:rsid w:val="002E4124"/>
    <w:rsid w:val="002E435D"/>
    <w:rsid w:val="002E4B31"/>
    <w:rsid w:val="002E5164"/>
    <w:rsid w:val="002E51A7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3EC"/>
    <w:rsid w:val="002F05BB"/>
    <w:rsid w:val="002F0CAB"/>
    <w:rsid w:val="002F1148"/>
    <w:rsid w:val="002F120A"/>
    <w:rsid w:val="002F13BC"/>
    <w:rsid w:val="002F140E"/>
    <w:rsid w:val="002F1424"/>
    <w:rsid w:val="002F2538"/>
    <w:rsid w:val="002F2575"/>
    <w:rsid w:val="002F2D10"/>
    <w:rsid w:val="002F307C"/>
    <w:rsid w:val="002F3F2C"/>
    <w:rsid w:val="002F40D1"/>
    <w:rsid w:val="002F5EDE"/>
    <w:rsid w:val="002F6097"/>
    <w:rsid w:val="002F68B1"/>
    <w:rsid w:val="002F6DC8"/>
    <w:rsid w:val="00300366"/>
    <w:rsid w:val="00300EF0"/>
    <w:rsid w:val="0030122D"/>
    <w:rsid w:val="003012D1"/>
    <w:rsid w:val="0030263C"/>
    <w:rsid w:val="00302E71"/>
    <w:rsid w:val="00303368"/>
    <w:rsid w:val="00303BE1"/>
    <w:rsid w:val="0030415D"/>
    <w:rsid w:val="0030428D"/>
    <w:rsid w:val="003042B4"/>
    <w:rsid w:val="00304400"/>
    <w:rsid w:val="00304855"/>
    <w:rsid w:val="00304CE0"/>
    <w:rsid w:val="003053FA"/>
    <w:rsid w:val="003055D9"/>
    <w:rsid w:val="0030690B"/>
    <w:rsid w:val="00306D65"/>
    <w:rsid w:val="003072EB"/>
    <w:rsid w:val="00307AD2"/>
    <w:rsid w:val="00310C39"/>
    <w:rsid w:val="00311AF8"/>
    <w:rsid w:val="00311CF0"/>
    <w:rsid w:val="00312130"/>
    <w:rsid w:val="003121E7"/>
    <w:rsid w:val="00312890"/>
    <w:rsid w:val="00312ABD"/>
    <w:rsid w:val="00313764"/>
    <w:rsid w:val="00313B17"/>
    <w:rsid w:val="00314E02"/>
    <w:rsid w:val="00315318"/>
    <w:rsid w:val="00315859"/>
    <w:rsid w:val="00316129"/>
    <w:rsid w:val="003165EF"/>
    <w:rsid w:val="0031744B"/>
    <w:rsid w:val="00317A02"/>
    <w:rsid w:val="00320074"/>
    <w:rsid w:val="003206F6"/>
    <w:rsid w:val="003209AE"/>
    <w:rsid w:val="003215D4"/>
    <w:rsid w:val="00321A26"/>
    <w:rsid w:val="00322AE2"/>
    <w:rsid w:val="00322BA2"/>
    <w:rsid w:val="003235AE"/>
    <w:rsid w:val="0032386E"/>
    <w:rsid w:val="0032448D"/>
    <w:rsid w:val="00324DC5"/>
    <w:rsid w:val="00324E0C"/>
    <w:rsid w:val="00325840"/>
    <w:rsid w:val="00325E13"/>
    <w:rsid w:val="003263D4"/>
    <w:rsid w:val="00326E0E"/>
    <w:rsid w:val="00326E15"/>
    <w:rsid w:val="00327077"/>
    <w:rsid w:val="00327D59"/>
    <w:rsid w:val="00330575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2D6A"/>
    <w:rsid w:val="00334207"/>
    <w:rsid w:val="0033471A"/>
    <w:rsid w:val="003349EA"/>
    <w:rsid w:val="00334F5B"/>
    <w:rsid w:val="00335850"/>
    <w:rsid w:val="00335E51"/>
    <w:rsid w:val="00336099"/>
    <w:rsid w:val="00336763"/>
    <w:rsid w:val="00336E66"/>
    <w:rsid w:val="00337039"/>
    <w:rsid w:val="00337562"/>
    <w:rsid w:val="003375E5"/>
    <w:rsid w:val="00337D46"/>
    <w:rsid w:val="00337FAE"/>
    <w:rsid w:val="003406FE"/>
    <w:rsid w:val="00340A19"/>
    <w:rsid w:val="00340C43"/>
    <w:rsid w:val="00340FD3"/>
    <w:rsid w:val="00342583"/>
    <w:rsid w:val="0034286F"/>
    <w:rsid w:val="003428D5"/>
    <w:rsid w:val="003432D6"/>
    <w:rsid w:val="003435ED"/>
    <w:rsid w:val="00343771"/>
    <w:rsid w:val="00344121"/>
    <w:rsid w:val="00344617"/>
    <w:rsid w:val="00344769"/>
    <w:rsid w:val="00344798"/>
    <w:rsid w:val="0034523D"/>
    <w:rsid w:val="00345256"/>
    <w:rsid w:val="00345725"/>
    <w:rsid w:val="00346BDE"/>
    <w:rsid w:val="00347149"/>
    <w:rsid w:val="003478F5"/>
    <w:rsid w:val="00347E60"/>
    <w:rsid w:val="00347F68"/>
    <w:rsid w:val="00350591"/>
    <w:rsid w:val="003508EF"/>
    <w:rsid w:val="00350DEC"/>
    <w:rsid w:val="00350EBE"/>
    <w:rsid w:val="0035141D"/>
    <w:rsid w:val="00351527"/>
    <w:rsid w:val="00351B65"/>
    <w:rsid w:val="00351DAA"/>
    <w:rsid w:val="003525A4"/>
    <w:rsid w:val="003528CD"/>
    <w:rsid w:val="00353121"/>
    <w:rsid w:val="00353B4D"/>
    <w:rsid w:val="00353BFA"/>
    <w:rsid w:val="00354380"/>
    <w:rsid w:val="003578BE"/>
    <w:rsid w:val="00360430"/>
    <w:rsid w:val="0036058B"/>
    <w:rsid w:val="003605F3"/>
    <w:rsid w:val="003606D3"/>
    <w:rsid w:val="00360D05"/>
    <w:rsid w:val="00360E7F"/>
    <w:rsid w:val="00361FB6"/>
    <w:rsid w:val="00362EB4"/>
    <w:rsid w:val="003631B8"/>
    <w:rsid w:val="003635F7"/>
    <w:rsid w:val="00363739"/>
    <w:rsid w:val="00363931"/>
    <w:rsid w:val="00363A9D"/>
    <w:rsid w:val="00364046"/>
    <w:rsid w:val="00364455"/>
    <w:rsid w:val="00364459"/>
    <w:rsid w:val="0036465D"/>
    <w:rsid w:val="0036490F"/>
    <w:rsid w:val="00364B87"/>
    <w:rsid w:val="00364DB4"/>
    <w:rsid w:val="003655AF"/>
    <w:rsid w:val="003656BB"/>
    <w:rsid w:val="003657FD"/>
    <w:rsid w:val="003659EF"/>
    <w:rsid w:val="00365BC2"/>
    <w:rsid w:val="003673CE"/>
    <w:rsid w:val="00367C9C"/>
    <w:rsid w:val="00370048"/>
    <w:rsid w:val="003701E5"/>
    <w:rsid w:val="0037052F"/>
    <w:rsid w:val="00370FC6"/>
    <w:rsid w:val="00372010"/>
    <w:rsid w:val="003721B4"/>
    <w:rsid w:val="003723FA"/>
    <w:rsid w:val="00372D63"/>
    <w:rsid w:val="0037314F"/>
    <w:rsid w:val="003736F4"/>
    <w:rsid w:val="00374391"/>
    <w:rsid w:val="00374F6F"/>
    <w:rsid w:val="00375EC9"/>
    <w:rsid w:val="00375F27"/>
    <w:rsid w:val="003760FB"/>
    <w:rsid w:val="003761CC"/>
    <w:rsid w:val="00376608"/>
    <w:rsid w:val="0037694F"/>
    <w:rsid w:val="003769A4"/>
    <w:rsid w:val="00376EE7"/>
    <w:rsid w:val="00380097"/>
    <w:rsid w:val="003802BE"/>
    <w:rsid w:val="00380673"/>
    <w:rsid w:val="0038126B"/>
    <w:rsid w:val="00381841"/>
    <w:rsid w:val="00381D5A"/>
    <w:rsid w:val="003826A2"/>
    <w:rsid w:val="003832D4"/>
    <w:rsid w:val="0038351C"/>
    <w:rsid w:val="00383592"/>
    <w:rsid w:val="00383C1E"/>
    <w:rsid w:val="00383DEC"/>
    <w:rsid w:val="003846E6"/>
    <w:rsid w:val="00384FF2"/>
    <w:rsid w:val="0038514E"/>
    <w:rsid w:val="003851BA"/>
    <w:rsid w:val="003852B7"/>
    <w:rsid w:val="00385858"/>
    <w:rsid w:val="00385BE1"/>
    <w:rsid w:val="00385F2A"/>
    <w:rsid w:val="00386242"/>
    <w:rsid w:val="0038697A"/>
    <w:rsid w:val="00386E5D"/>
    <w:rsid w:val="00387AF3"/>
    <w:rsid w:val="00387E13"/>
    <w:rsid w:val="003902C4"/>
    <w:rsid w:val="00390C85"/>
    <w:rsid w:val="00390CE5"/>
    <w:rsid w:val="00390D58"/>
    <w:rsid w:val="003911CC"/>
    <w:rsid w:val="00391756"/>
    <w:rsid w:val="00391A79"/>
    <w:rsid w:val="00392630"/>
    <w:rsid w:val="00392721"/>
    <w:rsid w:val="00392AB7"/>
    <w:rsid w:val="00392AD7"/>
    <w:rsid w:val="00394103"/>
    <w:rsid w:val="0039464A"/>
    <w:rsid w:val="003948A3"/>
    <w:rsid w:val="00395569"/>
    <w:rsid w:val="003955E2"/>
    <w:rsid w:val="003958FA"/>
    <w:rsid w:val="00395B88"/>
    <w:rsid w:val="00395DA7"/>
    <w:rsid w:val="00396598"/>
    <w:rsid w:val="00396666"/>
    <w:rsid w:val="00396B77"/>
    <w:rsid w:val="00396C38"/>
    <w:rsid w:val="003977E3"/>
    <w:rsid w:val="003A02DB"/>
    <w:rsid w:val="003A060C"/>
    <w:rsid w:val="003A09D9"/>
    <w:rsid w:val="003A2605"/>
    <w:rsid w:val="003A2616"/>
    <w:rsid w:val="003A285D"/>
    <w:rsid w:val="003A32EC"/>
    <w:rsid w:val="003A3345"/>
    <w:rsid w:val="003A3427"/>
    <w:rsid w:val="003A35E7"/>
    <w:rsid w:val="003A3988"/>
    <w:rsid w:val="003A39EA"/>
    <w:rsid w:val="003A3B1C"/>
    <w:rsid w:val="003A4573"/>
    <w:rsid w:val="003A525A"/>
    <w:rsid w:val="003A5D6A"/>
    <w:rsid w:val="003A5D75"/>
    <w:rsid w:val="003A5ED1"/>
    <w:rsid w:val="003A62E1"/>
    <w:rsid w:val="003A6BC4"/>
    <w:rsid w:val="003A749E"/>
    <w:rsid w:val="003A74AD"/>
    <w:rsid w:val="003A7F84"/>
    <w:rsid w:val="003B05E8"/>
    <w:rsid w:val="003B090B"/>
    <w:rsid w:val="003B0C8E"/>
    <w:rsid w:val="003B1521"/>
    <w:rsid w:val="003B1709"/>
    <w:rsid w:val="003B2924"/>
    <w:rsid w:val="003B3B02"/>
    <w:rsid w:val="003B3ECF"/>
    <w:rsid w:val="003B3FB9"/>
    <w:rsid w:val="003B409C"/>
    <w:rsid w:val="003B447A"/>
    <w:rsid w:val="003B4537"/>
    <w:rsid w:val="003B4D8D"/>
    <w:rsid w:val="003B51AF"/>
    <w:rsid w:val="003B6E0C"/>
    <w:rsid w:val="003B72B4"/>
    <w:rsid w:val="003B761C"/>
    <w:rsid w:val="003C03AE"/>
    <w:rsid w:val="003C1446"/>
    <w:rsid w:val="003C1B5C"/>
    <w:rsid w:val="003C1EB7"/>
    <w:rsid w:val="003C27B3"/>
    <w:rsid w:val="003C286F"/>
    <w:rsid w:val="003C31DE"/>
    <w:rsid w:val="003C35E5"/>
    <w:rsid w:val="003C3733"/>
    <w:rsid w:val="003C3BCD"/>
    <w:rsid w:val="003C469F"/>
    <w:rsid w:val="003C4FE8"/>
    <w:rsid w:val="003C58C8"/>
    <w:rsid w:val="003C6127"/>
    <w:rsid w:val="003C64FB"/>
    <w:rsid w:val="003C67FD"/>
    <w:rsid w:val="003C69CA"/>
    <w:rsid w:val="003C6BC3"/>
    <w:rsid w:val="003C6D5A"/>
    <w:rsid w:val="003C73FB"/>
    <w:rsid w:val="003C7965"/>
    <w:rsid w:val="003D023B"/>
    <w:rsid w:val="003D02F6"/>
    <w:rsid w:val="003D09E9"/>
    <w:rsid w:val="003D1831"/>
    <w:rsid w:val="003D20AF"/>
    <w:rsid w:val="003D2277"/>
    <w:rsid w:val="003D25DC"/>
    <w:rsid w:val="003D2BEB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D6EBD"/>
    <w:rsid w:val="003D6F40"/>
    <w:rsid w:val="003D7B22"/>
    <w:rsid w:val="003E000B"/>
    <w:rsid w:val="003E130F"/>
    <w:rsid w:val="003E1EFA"/>
    <w:rsid w:val="003E2DC3"/>
    <w:rsid w:val="003E2FE8"/>
    <w:rsid w:val="003E30B1"/>
    <w:rsid w:val="003E35F5"/>
    <w:rsid w:val="003E3CCE"/>
    <w:rsid w:val="003E49AF"/>
    <w:rsid w:val="003E4C59"/>
    <w:rsid w:val="003E4FDF"/>
    <w:rsid w:val="003E531D"/>
    <w:rsid w:val="003E57A0"/>
    <w:rsid w:val="003E5B94"/>
    <w:rsid w:val="003E5DF9"/>
    <w:rsid w:val="003E60CE"/>
    <w:rsid w:val="003E7184"/>
    <w:rsid w:val="003E7A7A"/>
    <w:rsid w:val="003F0687"/>
    <w:rsid w:val="003F0996"/>
    <w:rsid w:val="003F0FE0"/>
    <w:rsid w:val="003F1B1A"/>
    <w:rsid w:val="003F23DB"/>
    <w:rsid w:val="003F2F9A"/>
    <w:rsid w:val="003F3D18"/>
    <w:rsid w:val="003F44B3"/>
    <w:rsid w:val="003F49EA"/>
    <w:rsid w:val="003F4A4D"/>
    <w:rsid w:val="003F549D"/>
    <w:rsid w:val="003F5650"/>
    <w:rsid w:val="003F5731"/>
    <w:rsid w:val="003F5F15"/>
    <w:rsid w:val="003F60D1"/>
    <w:rsid w:val="003F6589"/>
    <w:rsid w:val="003F675B"/>
    <w:rsid w:val="003F6B1A"/>
    <w:rsid w:val="003F6F20"/>
    <w:rsid w:val="003F6FCE"/>
    <w:rsid w:val="003F7283"/>
    <w:rsid w:val="003F7404"/>
    <w:rsid w:val="003F77CF"/>
    <w:rsid w:val="003F7F19"/>
    <w:rsid w:val="00400843"/>
    <w:rsid w:val="00400E97"/>
    <w:rsid w:val="00401075"/>
    <w:rsid w:val="0040164A"/>
    <w:rsid w:val="00401754"/>
    <w:rsid w:val="004017CB"/>
    <w:rsid w:val="00401896"/>
    <w:rsid w:val="00401B39"/>
    <w:rsid w:val="00401DC8"/>
    <w:rsid w:val="00402337"/>
    <w:rsid w:val="004025B5"/>
    <w:rsid w:val="00403443"/>
    <w:rsid w:val="00404BAF"/>
    <w:rsid w:val="00404C4E"/>
    <w:rsid w:val="00404E14"/>
    <w:rsid w:val="00405F4B"/>
    <w:rsid w:val="004062A5"/>
    <w:rsid w:val="00406BE4"/>
    <w:rsid w:val="00406E0B"/>
    <w:rsid w:val="00407529"/>
    <w:rsid w:val="00407F3D"/>
    <w:rsid w:val="00410491"/>
    <w:rsid w:val="00410AA5"/>
    <w:rsid w:val="0041113C"/>
    <w:rsid w:val="004119A0"/>
    <w:rsid w:val="00411A7F"/>
    <w:rsid w:val="0041228A"/>
    <w:rsid w:val="004124F3"/>
    <w:rsid w:val="00412545"/>
    <w:rsid w:val="004127E4"/>
    <w:rsid w:val="00412BD1"/>
    <w:rsid w:val="0041312D"/>
    <w:rsid w:val="00413725"/>
    <w:rsid w:val="00414524"/>
    <w:rsid w:val="00414628"/>
    <w:rsid w:val="00414DCD"/>
    <w:rsid w:val="00414E20"/>
    <w:rsid w:val="00414E6A"/>
    <w:rsid w:val="00414E9B"/>
    <w:rsid w:val="004150E6"/>
    <w:rsid w:val="00415DB4"/>
    <w:rsid w:val="00415E69"/>
    <w:rsid w:val="00415E77"/>
    <w:rsid w:val="0041657C"/>
    <w:rsid w:val="0041692E"/>
    <w:rsid w:val="00416A39"/>
    <w:rsid w:val="004170AA"/>
    <w:rsid w:val="00417C88"/>
    <w:rsid w:val="00417F1F"/>
    <w:rsid w:val="00420184"/>
    <w:rsid w:val="00421B1E"/>
    <w:rsid w:val="00422A03"/>
    <w:rsid w:val="00422B79"/>
    <w:rsid w:val="00422D17"/>
    <w:rsid w:val="00423776"/>
    <w:rsid w:val="00423B49"/>
    <w:rsid w:val="00423B50"/>
    <w:rsid w:val="0042401B"/>
    <w:rsid w:val="004241DA"/>
    <w:rsid w:val="00424415"/>
    <w:rsid w:val="004249C1"/>
    <w:rsid w:val="00424F02"/>
    <w:rsid w:val="0042549F"/>
    <w:rsid w:val="004257A1"/>
    <w:rsid w:val="00426BCE"/>
    <w:rsid w:val="00426DA1"/>
    <w:rsid w:val="00427DF1"/>
    <w:rsid w:val="00430035"/>
    <w:rsid w:val="004304FF"/>
    <w:rsid w:val="004305BE"/>
    <w:rsid w:val="00430AA4"/>
    <w:rsid w:val="00430BE4"/>
    <w:rsid w:val="004311B3"/>
    <w:rsid w:val="004316AD"/>
    <w:rsid w:val="004326E7"/>
    <w:rsid w:val="00432AF5"/>
    <w:rsid w:val="00432BF4"/>
    <w:rsid w:val="00432C89"/>
    <w:rsid w:val="00432E3D"/>
    <w:rsid w:val="00433245"/>
    <w:rsid w:val="00433393"/>
    <w:rsid w:val="004342CB"/>
    <w:rsid w:val="0043479C"/>
    <w:rsid w:val="00435F8F"/>
    <w:rsid w:val="00436746"/>
    <w:rsid w:val="004367AC"/>
    <w:rsid w:val="0043740F"/>
    <w:rsid w:val="0044029E"/>
    <w:rsid w:val="0044072D"/>
    <w:rsid w:val="00440A75"/>
    <w:rsid w:val="00440E29"/>
    <w:rsid w:val="00440F80"/>
    <w:rsid w:val="004410B0"/>
    <w:rsid w:val="004413B8"/>
    <w:rsid w:val="00441801"/>
    <w:rsid w:val="00442078"/>
    <w:rsid w:val="00442A4D"/>
    <w:rsid w:val="00442BE0"/>
    <w:rsid w:val="00442D42"/>
    <w:rsid w:val="00442F92"/>
    <w:rsid w:val="004435E7"/>
    <w:rsid w:val="0044377D"/>
    <w:rsid w:val="0044430A"/>
    <w:rsid w:val="0044444D"/>
    <w:rsid w:val="00444C2B"/>
    <w:rsid w:val="00445075"/>
    <w:rsid w:val="0044542E"/>
    <w:rsid w:val="00445A0D"/>
    <w:rsid w:val="00446CA4"/>
    <w:rsid w:val="00446ED3"/>
    <w:rsid w:val="0044774A"/>
    <w:rsid w:val="00447F58"/>
    <w:rsid w:val="00450787"/>
    <w:rsid w:val="00450BD2"/>
    <w:rsid w:val="0045131D"/>
    <w:rsid w:val="004515DC"/>
    <w:rsid w:val="004523B0"/>
    <w:rsid w:val="00452C9F"/>
    <w:rsid w:val="00452FB1"/>
    <w:rsid w:val="0045394D"/>
    <w:rsid w:val="00453979"/>
    <w:rsid w:val="00453AC7"/>
    <w:rsid w:val="00453C0E"/>
    <w:rsid w:val="00454587"/>
    <w:rsid w:val="004549F7"/>
    <w:rsid w:val="00454E5B"/>
    <w:rsid w:val="00455DC4"/>
    <w:rsid w:val="00455DFB"/>
    <w:rsid w:val="00455E61"/>
    <w:rsid w:val="00456DF3"/>
    <w:rsid w:val="004572F1"/>
    <w:rsid w:val="004574A7"/>
    <w:rsid w:val="00460C15"/>
    <w:rsid w:val="00460F3F"/>
    <w:rsid w:val="004615B1"/>
    <w:rsid w:val="00461EEC"/>
    <w:rsid w:val="004625D6"/>
    <w:rsid w:val="004625FB"/>
    <w:rsid w:val="004628A7"/>
    <w:rsid w:val="00462BE0"/>
    <w:rsid w:val="004630FD"/>
    <w:rsid w:val="00464A2B"/>
    <w:rsid w:val="004650E5"/>
    <w:rsid w:val="00465FCB"/>
    <w:rsid w:val="00466070"/>
    <w:rsid w:val="004660EC"/>
    <w:rsid w:val="00466442"/>
    <w:rsid w:val="00466BB6"/>
    <w:rsid w:val="00466F3A"/>
    <w:rsid w:val="00467395"/>
    <w:rsid w:val="0046761A"/>
    <w:rsid w:val="004678E8"/>
    <w:rsid w:val="00467F21"/>
    <w:rsid w:val="00470281"/>
    <w:rsid w:val="004707AF"/>
    <w:rsid w:val="0047084F"/>
    <w:rsid w:val="00470E1D"/>
    <w:rsid w:val="004719BC"/>
    <w:rsid w:val="0047224B"/>
    <w:rsid w:val="0047268F"/>
    <w:rsid w:val="004734EC"/>
    <w:rsid w:val="00473563"/>
    <w:rsid w:val="00473718"/>
    <w:rsid w:val="00473B0C"/>
    <w:rsid w:val="004743CC"/>
    <w:rsid w:val="00474B8D"/>
    <w:rsid w:val="00474C77"/>
    <w:rsid w:val="00474FAE"/>
    <w:rsid w:val="00475376"/>
    <w:rsid w:val="0047561C"/>
    <w:rsid w:val="00476441"/>
    <w:rsid w:val="00476519"/>
    <w:rsid w:val="004766B7"/>
    <w:rsid w:val="004768D9"/>
    <w:rsid w:val="00476CFD"/>
    <w:rsid w:val="0047737D"/>
    <w:rsid w:val="00477CF5"/>
    <w:rsid w:val="00480369"/>
    <w:rsid w:val="00480D7E"/>
    <w:rsid w:val="0048120E"/>
    <w:rsid w:val="004812EA"/>
    <w:rsid w:val="004814B7"/>
    <w:rsid w:val="00481551"/>
    <w:rsid w:val="0048163B"/>
    <w:rsid w:val="00481707"/>
    <w:rsid w:val="004817B8"/>
    <w:rsid w:val="00481D26"/>
    <w:rsid w:val="00481E72"/>
    <w:rsid w:val="00482E91"/>
    <w:rsid w:val="0048349B"/>
    <w:rsid w:val="00483FE9"/>
    <w:rsid w:val="00484A81"/>
    <w:rsid w:val="0048506B"/>
    <w:rsid w:val="00485662"/>
    <w:rsid w:val="00485CA0"/>
    <w:rsid w:val="0048663C"/>
    <w:rsid w:val="00486F67"/>
    <w:rsid w:val="00487353"/>
    <w:rsid w:val="004876B1"/>
    <w:rsid w:val="00490147"/>
    <w:rsid w:val="00491BD6"/>
    <w:rsid w:val="00491F97"/>
    <w:rsid w:val="004921C9"/>
    <w:rsid w:val="00492B46"/>
    <w:rsid w:val="00492D39"/>
    <w:rsid w:val="00493383"/>
    <w:rsid w:val="00494942"/>
    <w:rsid w:val="00494A16"/>
    <w:rsid w:val="0049526A"/>
    <w:rsid w:val="00495CFD"/>
    <w:rsid w:val="004961E2"/>
    <w:rsid w:val="004962C3"/>
    <w:rsid w:val="00496A6E"/>
    <w:rsid w:val="0049731B"/>
    <w:rsid w:val="0049771F"/>
    <w:rsid w:val="00497882"/>
    <w:rsid w:val="00497BFE"/>
    <w:rsid w:val="004A1046"/>
    <w:rsid w:val="004A2001"/>
    <w:rsid w:val="004A2F4D"/>
    <w:rsid w:val="004A2F7F"/>
    <w:rsid w:val="004A2F9C"/>
    <w:rsid w:val="004A498B"/>
    <w:rsid w:val="004A499E"/>
    <w:rsid w:val="004A4A64"/>
    <w:rsid w:val="004A4A7F"/>
    <w:rsid w:val="004A4D59"/>
    <w:rsid w:val="004A5317"/>
    <w:rsid w:val="004A5871"/>
    <w:rsid w:val="004A6857"/>
    <w:rsid w:val="004A6F28"/>
    <w:rsid w:val="004A6F37"/>
    <w:rsid w:val="004A70C2"/>
    <w:rsid w:val="004B017B"/>
    <w:rsid w:val="004B04E1"/>
    <w:rsid w:val="004B15B2"/>
    <w:rsid w:val="004B286C"/>
    <w:rsid w:val="004B2ADB"/>
    <w:rsid w:val="004B3C7B"/>
    <w:rsid w:val="004B4297"/>
    <w:rsid w:val="004B42F4"/>
    <w:rsid w:val="004B460C"/>
    <w:rsid w:val="004B46CB"/>
    <w:rsid w:val="004B556C"/>
    <w:rsid w:val="004B63B5"/>
    <w:rsid w:val="004B7162"/>
    <w:rsid w:val="004C0849"/>
    <w:rsid w:val="004C0DEB"/>
    <w:rsid w:val="004C0DFE"/>
    <w:rsid w:val="004C10A0"/>
    <w:rsid w:val="004C125F"/>
    <w:rsid w:val="004C180A"/>
    <w:rsid w:val="004C1E5C"/>
    <w:rsid w:val="004C26AB"/>
    <w:rsid w:val="004C4C42"/>
    <w:rsid w:val="004C5AA9"/>
    <w:rsid w:val="004C5C89"/>
    <w:rsid w:val="004C62EF"/>
    <w:rsid w:val="004C6D5F"/>
    <w:rsid w:val="004C7DBA"/>
    <w:rsid w:val="004C7E86"/>
    <w:rsid w:val="004D0040"/>
    <w:rsid w:val="004D048E"/>
    <w:rsid w:val="004D0E79"/>
    <w:rsid w:val="004D16A3"/>
    <w:rsid w:val="004D1C59"/>
    <w:rsid w:val="004D224F"/>
    <w:rsid w:val="004D2BE1"/>
    <w:rsid w:val="004D2C59"/>
    <w:rsid w:val="004D3C48"/>
    <w:rsid w:val="004D4486"/>
    <w:rsid w:val="004D531B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3C22"/>
    <w:rsid w:val="004E47E4"/>
    <w:rsid w:val="004E4949"/>
    <w:rsid w:val="004E4995"/>
    <w:rsid w:val="004E5BE7"/>
    <w:rsid w:val="004E5CAB"/>
    <w:rsid w:val="004E600E"/>
    <w:rsid w:val="004E604C"/>
    <w:rsid w:val="004E60B5"/>
    <w:rsid w:val="004E6757"/>
    <w:rsid w:val="004E6E9C"/>
    <w:rsid w:val="004F046B"/>
    <w:rsid w:val="004F0622"/>
    <w:rsid w:val="004F0708"/>
    <w:rsid w:val="004F08AC"/>
    <w:rsid w:val="004F09DF"/>
    <w:rsid w:val="004F0AC2"/>
    <w:rsid w:val="004F0AC4"/>
    <w:rsid w:val="004F0C69"/>
    <w:rsid w:val="004F0DE7"/>
    <w:rsid w:val="004F0E2D"/>
    <w:rsid w:val="004F1580"/>
    <w:rsid w:val="004F15BB"/>
    <w:rsid w:val="004F194A"/>
    <w:rsid w:val="004F1D0D"/>
    <w:rsid w:val="004F1F5D"/>
    <w:rsid w:val="004F28C7"/>
    <w:rsid w:val="004F2A10"/>
    <w:rsid w:val="004F3437"/>
    <w:rsid w:val="004F3614"/>
    <w:rsid w:val="004F3B1D"/>
    <w:rsid w:val="004F4C0E"/>
    <w:rsid w:val="004F4F3A"/>
    <w:rsid w:val="004F651E"/>
    <w:rsid w:val="004F6760"/>
    <w:rsid w:val="004F686B"/>
    <w:rsid w:val="004F6A22"/>
    <w:rsid w:val="004F6CCD"/>
    <w:rsid w:val="004F7634"/>
    <w:rsid w:val="00500143"/>
    <w:rsid w:val="00500774"/>
    <w:rsid w:val="00500BE4"/>
    <w:rsid w:val="00500DC2"/>
    <w:rsid w:val="00500FBE"/>
    <w:rsid w:val="005017A4"/>
    <w:rsid w:val="00501E16"/>
    <w:rsid w:val="00501ED6"/>
    <w:rsid w:val="005027A8"/>
    <w:rsid w:val="00502A2B"/>
    <w:rsid w:val="00502A55"/>
    <w:rsid w:val="00502D3A"/>
    <w:rsid w:val="00503C28"/>
    <w:rsid w:val="0050492C"/>
    <w:rsid w:val="00505768"/>
    <w:rsid w:val="005058DA"/>
    <w:rsid w:val="00506947"/>
    <w:rsid w:val="0050711C"/>
    <w:rsid w:val="00507F77"/>
    <w:rsid w:val="00510264"/>
    <w:rsid w:val="00510DDE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88C"/>
    <w:rsid w:val="00513959"/>
    <w:rsid w:val="00513D0E"/>
    <w:rsid w:val="0051429E"/>
    <w:rsid w:val="0051492D"/>
    <w:rsid w:val="00515904"/>
    <w:rsid w:val="00515DB7"/>
    <w:rsid w:val="005162AE"/>
    <w:rsid w:val="0051683F"/>
    <w:rsid w:val="00516A8D"/>
    <w:rsid w:val="00516CFF"/>
    <w:rsid w:val="00517044"/>
    <w:rsid w:val="0051772A"/>
    <w:rsid w:val="00517741"/>
    <w:rsid w:val="00517A0F"/>
    <w:rsid w:val="005205E5"/>
    <w:rsid w:val="0052060B"/>
    <w:rsid w:val="005207F4"/>
    <w:rsid w:val="00520B89"/>
    <w:rsid w:val="005211A0"/>
    <w:rsid w:val="005212D2"/>
    <w:rsid w:val="0052137E"/>
    <w:rsid w:val="0052148A"/>
    <w:rsid w:val="0052171C"/>
    <w:rsid w:val="00521AE6"/>
    <w:rsid w:val="00521B42"/>
    <w:rsid w:val="00521D17"/>
    <w:rsid w:val="00521F2F"/>
    <w:rsid w:val="00521F52"/>
    <w:rsid w:val="0052224A"/>
    <w:rsid w:val="00523630"/>
    <w:rsid w:val="00523725"/>
    <w:rsid w:val="00523BD9"/>
    <w:rsid w:val="00523FB2"/>
    <w:rsid w:val="0052475D"/>
    <w:rsid w:val="00524980"/>
    <w:rsid w:val="00524D34"/>
    <w:rsid w:val="00525823"/>
    <w:rsid w:val="00526E25"/>
    <w:rsid w:val="005300DC"/>
    <w:rsid w:val="00530ADB"/>
    <w:rsid w:val="005310F2"/>
    <w:rsid w:val="00531BD6"/>
    <w:rsid w:val="00532B2D"/>
    <w:rsid w:val="00532B91"/>
    <w:rsid w:val="00532E76"/>
    <w:rsid w:val="00533262"/>
    <w:rsid w:val="005334EA"/>
    <w:rsid w:val="005337AD"/>
    <w:rsid w:val="00533C3C"/>
    <w:rsid w:val="00534F19"/>
    <w:rsid w:val="00535363"/>
    <w:rsid w:val="0053542D"/>
    <w:rsid w:val="00536125"/>
    <w:rsid w:val="00536FD0"/>
    <w:rsid w:val="00537538"/>
    <w:rsid w:val="00537832"/>
    <w:rsid w:val="00537A63"/>
    <w:rsid w:val="00537CC1"/>
    <w:rsid w:val="00540088"/>
    <w:rsid w:val="00540CEE"/>
    <w:rsid w:val="00540F42"/>
    <w:rsid w:val="0054115D"/>
    <w:rsid w:val="005413CB"/>
    <w:rsid w:val="0054199A"/>
    <w:rsid w:val="00541A96"/>
    <w:rsid w:val="005421FD"/>
    <w:rsid w:val="00542C13"/>
    <w:rsid w:val="00542E96"/>
    <w:rsid w:val="00542FB8"/>
    <w:rsid w:val="005436D2"/>
    <w:rsid w:val="00543C3F"/>
    <w:rsid w:val="00543D02"/>
    <w:rsid w:val="00543D46"/>
    <w:rsid w:val="005444A1"/>
    <w:rsid w:val="0054466B"/>
    <w:rsid w:val="00546E47"/>
    <w:rsid w:val="00547760"/>
    <w:rsid w:val="00547999"/>
    <w:rsid w:val="0055178B"/>
    <w:rsid w:val="00551ED4"/>
    <w:rsid w:val="00552576"/>
    <w:rsid w:val="00552A63"/>
    <w:rsid w:val="005537F3"/>
    <w:rsid w:val="00553E49"/>
    <w:rsid w:val="0055409B"/>
    <w:rsid w:val="00554843"/>
    <w:rsid w:val="00555CDC"/>
    <w:rsid w:val="00555DBA"/>
    <w:rsid w:val="005570CA"/>
    <w:rsid w:val="00557294"/>
    <w:rsid w:val="005573CF"/>
    <w:rsid w:val="005578DC"/>
    <w:rsid w:val="00560AA2"/>
    <w:rsid w:val="00560E9B"/>
    <w:rsid w:val="00560EC4"/>
    <w:rsid w:val="00561263"/>
    <w:rsid w:val="00561943"/>
    <w:rsid w:val="0056209F"/>
    <w:rsid w:val="00562702"/>
    <w:rsid w:val="00562F14"/>
    <w:rsid w:val="00563220"/>
    <w:rsid w:val="0056323B"/>
    <w:rsid w:val="00563E88"/>
    <w:rsid w:val="0056414B"/>
    <w:rsid w:val="005644F9"/>
    <w:rsid w:val="00564786"/>
    <w:rsid w:val="00565142"/>
    <w:rsid w:val="005652E5"/>
    <w:rsid w:val="005657B2"/>
    <w:rsid w:val="0056627E"/>
    <w:rsid w:val="00566799"/>
    <w:rsid w:val="00566EFE"/>
    <w:rsid w:val="00567002"/>
    <w:rsid w:val="005671DC"/>
    <w:rsid w:val="00567563"/>
    <w:rsid w:val="00567650"/>
    <w:rsid w:val="00567FAB"/>
    <w:rsid w:val="00570288"/>
    <w:rsid w:val="00570E73"/>
    <w:rsid w:val="00570F0A"/>
    <w:rsid w:val="005711D7"/>
    <w:rsid w:val="00571206"/>
    <w:rsid w:val="00571B46"/>
    <w:rsid w:val="00571C66"/>
    <w:rsid w:val="00571CF2"/>
    <w:rsid w:val="00571D5C"/>
    <w:rsid w:val="005729E1"/>
    <w:rsid w:val="005729EF"/>
    <w:rsid w:val="00572DB1"/>
    <w:rsid w:val="005744BA"/>
    <w:rsid w:val="00574561"/>
    <w:rsid w:val="005751CD"/>
    <w:rsid w:val="00576313"/>
    <w:rsid w:val="00577094"/>
    <w:rsid w:val="0057767F"/>
    <w:rsid w:val="005776E9"/>
    <w:rsid w:val="005779D8"/>
    <w:rsid w:val="0058004A"/>
    <w:rsid w:val="0058010F"/>
    <w:rsid w:val="0058027A"/>
    <w:rsid w:val="00580680"/>
    <w:rsid w:val="0058073A"/>
    <w:rsid w:val="005813F9"/>
    <w:rsid w:val="00581C2C"/>
    <w:rsid w:val="0058265F"/>
    <w:rsid w:val="00583BC8"/>
    <w:rsid w:val="00584112"/>
    <w:rsid w:val="00584F77"/>
    <w:rsid w:val="00585480"/>
    <w:rsid w:val="00585BB7"/>
    <w:rsid w:val="00585BB9"/>
    <w:rsid w:val="00585CB1"/>
    <w:rsid w:val="005864B4"/>
    <w:rsid w:val="0058671F"/>
    <w:rsid w:val="00586739"/>
    <w:rsid w:val="00586D5D"/>
    <w:rsid w:val="00587C1C"/>
    <w:rsid w:val="00587CFE"/>
    <w:rsid w:val="0059041F"/>
    <w:rsid w:val="00590483"/>
    <w:rsid w:val="00590FEF"/>
    <w:rsid w:val="00591CAE"/>
    <w:rsid w:val="00591CCD"/>
    <w:rsid w:val="005927A2"/>
    <w:rsid w:val="005928CA"/>
    <w:rsid w:val="00592A17"/>
    <w:rsid w:val="00592D1D"/>
    <w:rsid w:val="00592DD9"/>
    <w:rsid w:val="00593311"/>
    <w:rsid w:val="005935A7"/>
    <w:rsid w:val="0059414B"/>
    <w:rsid w:val="00595AC0"/>
    <w:rsid w:val="00595AC7"/>
    <w:rsid w:val="00595B00"/>
    <w:rsid w:val="00595FAE"/>
    <w:rsid w:val="0059644C"/>
    <w:rsid w:val="00596DDA"/>
    <w:rsid w:val="00597504"/>
    <w:rsid w:val="005977AB"/>
    <w:rsid w:val="005A042E"/>
    <w:rsid w:val="005A0AF7"/>
    <w:rsid w:val="005A0D43"/>
    <w:rsid w:val="005A0E5C"/>
    <w:rsid w:val="005A0E66"/>
    <w:rsid w:val="005A11F8"/>
    <w:rsid w:val="005A12A9"/>
    <w:rsid w:val="005A1327"/>
    <w:rsid w:val="005A1364"/>
    <w:rsid w:val="005A15A6"/>
    <w:rsid w:val="005A19B5"/>
    <w:rsid w:val="005A206B"/>
    <w:rsid w:val="005A2328"/>
    <w:rsid w:val="005A2406"/>
    <w:rsid w:val="005A243F"/>
    <w:rsid w:val="005A28AC"/>
    <w:rsid w:val="005A2A89"/>
    <w:rsid w:val="005A2C50"/>
    <w:rsid w:val="005A3262"/>
    <w:rsid w:val="005A3333"/>
    <w:rsid w:val="005A3E98"/>
    <w:rsid w:val="005A4A31"/>
    <w:rsid w:val="005A4CCE"/>
    <w:rsid w:val="005A4D02"/>
    <w:rsid w:val="005A4F45"/>
    <w:rsid w:val="005A53C2"/>
    <w:rsid w:val="005A57A5"/>
    <w:rsid w:val="005A5CC1"/>
    <w:rsid w:val="005A6802"/>
    <w:rsid w:val="005A680A"/>
    <w:rsid w:val="005A7699"/>
    <w:rsid w:val="005A76CB"/>
    <w:rsid w:val="005A7C2E"/>
    <w:rsid w:val="005B1350"/>
    <w:rsid w:val="005B16D8"/>
    <w:rsid w:val="005B1C4E"/>
    <w:rsid w:val="005B1F5B"/>
    <w:rsid w:val="005B2B9E"/>
    <w:rsid w:val="005B2D07"/>
    <w:rsid w:val="005B30D2"/>
    <w:rsid w:val="005B37E2"/>
    <w:rsid w:val="005B3853"/>
    <w:rsid w:val="005B3A5D"/>
    <w:rsid w:val="005B47C4"/>
    <w:rsid w:val="005B5CBE"/>
    <w:rsid w:val="005B6793"/>
    <w:rsid w:val="005B6ADD"/>
    <w:rsid w:val="005B7716"/>
    <w:rsid w:val="005B7BF1"/>
    <w:rsid w:val="005C0077"/>
    <w:rsid w:val="005C046F"/>
    <w:rsid w:val="005C0B21"/>
    <w:rsid w:val="005C1074"/>
    <w:rsid w:val="005C10A5"/>
    <w:rsid w:val="005C1422"/>
    <w:rsid w:val="005C1F08"/>
    <w:rsid w:val="005C219C"/>
    <w:rsid w:val="005C25F5"/>
    <w:rsid w:val="005C2E8D"/>
    <w:rsid w:val="005C35B4"/>
    <w:rsid w:val="005C3C36"/>
    <w:rsid w:val="005C46C4"/>
    <w:rsid w:val="005C481D"/>
    <w:rsid w:val="005C481E"/>
    <w:rsid w:val="005C4CE7"/>
    <w:rsid w:val="005C58D3"/>
    <w:rsid w:val="005C5A63"/>
    <w:rsid w:val="005C5B38"/>
    <w:rsid w:val="005C604B"/>
    <w:rsid w:val="005C6783"/>
    <w:rsid w:val="005C684C"/>
    <w:rsid w:val="005C6935"/>
    <w:rsid w:val="005C6D37"/>
    <w:rsid w:val="005C6E59"/>
    <w:rsid w:val="005C709F"/>
    <w:rsid w:val="005C72B6"/>
    <w:rsid w:val="005C7D35"/>
    <w:rsid w:val="005C7D39"/>
    <w:rsid w:val="005D034F"/>
    <w:rsid w:val="005D06E9"/>
    <w:rsid w:val="005D11DA"/>
    <w:rsid w:val="005D24AE"/>
    <w:rsid w:val="005D2768"/>
    <w:rsid w:val="005D2E45"/>
    <w:rsid w:val="005D3110"/>
    <w:rsid w:val="005D3266"/>
    <w:rsid w:val="005D4123"/>
    <w:rsid w:val="005D4AFF"/>
    <w:rsid w:val="005D504C"/>
    <w:rsid w:val="005D5DF1"/>
    <w:rsid w:val="005D607A"/>
    <w:rsid w:val="005D6135"/>
    <w:rsid w:val="005D68BD"/>
    <w:rsid w:val="005D7780"/>
    <w:rsid w:val="005D789B"/>
    <w:rsid w:val="005D78A0"/>
    <w:rsid w:val="005E0472"/>
    <w:rsid w:val="005E16A6"/>
    <w:rsid w:val="005E1A4D"/>
    <w:rsid w:val="005E2DED"/>
    <w:rsid w:val="005E2EF4"/>
    <w:rsid w:val="005E31E0"/>
    <w:rsid w:val="005E384D"/>
    <w:rsid w:val="005E3A7C"/>
    <w:rsid w:val="005E53CF"/>
    <w:rsid w:val="005E5411"/>
    <w:rsid w:val="005E5BBD"/>
    <w:rsid w:val="005E5E21"/>
    <w:rsid w:val="005E6080"/>
    <w:rsid w:val="005E740E"/>
    <w:rsid w:val="005E740F"/>
    <w:rsid w:val="005E759D"/>
    <w:rsid w:val="005E786B"/>
    <w:rsid w:val="005E7A64"/>
    <w:rsid w:val="005E7DA4"/>
    <w:rsid w:val="005F05BC"/>
    <w:rsid w:val="005F083E"/>
    <w:rsid w:val="005F0D38"/>
    <w:rsid w:val="005F20A1"/>
    <w:rsid w:val="005F28EF"/>
    <w:rsid w:val="005F29C7"/>
    <w:rsid w:val="005F3CE8"/>
    <w:rsid w:val="005F4002"/>
    <w:rsid w:val="005F405C"/>
    <w:rsid w:val="005F4B62"/>
    <w:rsid w:val="005F4F1C"/>
    <w:rsid w:val="005F5370"/>
    <w:rsid w:val="005F5D3D"/>
    <w:rsid w:val="005F5F7F"/>
    <w:rsid w:val="005F6175"/>
    <w:rsid w:val="005F66AD"/>
    <w:rsid w:val="005F6F04"/>
    <w:rsid w:val="005F7030"/>
    <w:rsid w:val="005F70F8"/>
    <w:rsid w:val="005F7609"/>
    <w:rsid w:val="005F79FF"/>
    <w:rsid w:val="006006A9"/>
    <w:rsid w:val="0060143E"/>
    <w:rsid w:val="006014C6"/>
    <w:rsid w:val="0060163F"/>
    <w:rsid w:val="00601714"/>
    <w:rsid w:val="006033F7"/>
    <w:rsid w:val="00603E48"/>
    <w:rsid w:val="0060460A"/>
    <w:rsid w:val="006046E8"/>
    <w:rsid w:val="00605216"/>
    <w:rsid w:val="00605D0A"/>
    <w:rsid w:val="00605FBA"/>
    <w:rsid w:val="006077E6"/>
    <w:rsid w:val="006101D8"/>
    <w:rsid w:val="006104A7"/>
    <w:rsid w:val="00610C48"/>
    <w:rsid w:val="00610DF4"/>
    <w:rsid w:val="00610E9E"/>
    <w:rsid w:val="006110F6"/>
    <w:rsid w:val="006111CC"/>
    <w:rsid w:val="00611227"/>
    <w:rsid w:val="0061124C"/>
    <w:rsid w:val="006117E8"/>
    <w:rsid w:val="00611FD6"/>
    <w:rsid w:val="0061202E"/>
    <w:rsid w:val="006122F1"/>
    <w:rsid w:val="006127AC"/>
    <w:rsid w:val="00613912"/>
    <w:rsid w:val="00613CBB"/>
    <w:rsid w:val="006152A9"/>
    <w:rsid w:val="006152DA"/>
    <w:rsid w:val="006154EE"/>
    <w:rsid w:val="0061588E"/>
    <w:rsid w:val="00615F84"/>
    <w:rsid w:val="00616450"/>
    <w:rsid w:val="00617BAA"/>
    <w:rsid w:val="006203B8"/>
    <w:rsid w:val="0062041F"/>
    <w:rsid w:val="00620A66"/>
    <w:rsid w:val="00620BD1"/>
    <w:rsid w:val="00620E56"/>
    <w:rsid w:val="0062212A"/>
    <w:rsid w:val="00623A72"/>
    <w:rsid w:val="0062409A"/>
    <w:rsid w:val="00624894"/>
    <w:rsid w:val="00625128"/>
    <w:rsid w:val="006256B1"/>
    <w:rsid w:val="00626745"/>
    <w:rsid w:val="0062696B"/>
    <w:rsid w:val="0062792E"/>
    <w:rsid w:val="00627F5C"/>
    <w:rsid w:val="00630435"/>
    <w:rsid w:val="00630760"/>
    <w:rsid w:val="00630C5C"/>
    <w:rsid w:val="006310C2"/>
    <w:rsid w:val="00631C9D"/>
    <w:rsid w:val="00631D57"/>
    <w:rsid w:val="00632756"/>
    <w:rsid w:val="0063337C"/>
    <w:rsid w:val="00633540"/>
    <w:rsid w:val="00633B0C"/>
    <w:rsid w:val="0063408B"/>
    <w:rsid w:val="00634F86"/>
    <w:rsid w:val="00635CC1"/>
    <w:rsid w:val="00635F29"/>
    <w:rsid w:val="00636DC2"/>
    <w:rsid w:val="006374A6"/>
    <w:rsid w:val="006378C9"/>
    <w:rsid w:val="00640114"/>
    <w:rsid w:val="00640639"/>
    <w:rsid w:val="00640A05"/>
    <w:rsid w:val="00641504"/>
    <w:rsid w:val="00641C7A"/>
    <w:rsid w:val="00641CC0"/>
    <w:rsid w:val="00642572"/>
    <w:rsid w:val="00642856"/>
    <w:rsid w:val="00642962"/>
    <w:rsid w:val="00642CD6"/>
    <w:rsid w:val="0064301F"/>
    <w:rsid w:val="006432D3"/>
    <w:rsid w:val="006435CD"/>
    <w:rsid w:val="00643703"/>
    <w:rsid w:val="006439B8"/>
    <w:rsid w:val="0064402E"/>
    <w:rsid w:val="00644177"/>
    <w:rsid w:val="006450DC"/>
    <w:rsid w:val="00645CC8"/>
    <w:rsid w:val="00645E2C"/>
    <w:rsid w:val="00645EF0"/>
    <w:rsid w:val="0064646B"/>
    <w:rsid w:val="006464F7"/>
    <w:rsid w:val="006471C1"/>
    <w:rsid w:val="00647598"/>
    <w:rsid w:val="00650C9E"/>
    <w:rsid w:val="0065165B"/>
    <w:rsid w:val="006519E1"/>
    <w:rsid w:val="00651ABF"/>
    <w:rsid w:val="00651D0D"/>
    <w:rsid w:val="00652166"/>
    <w:rsid w:val="006522CE"/>
    <w:rsid w:val="006525AF"/>
    <w:rsid w:val="00652740"/>
    <w:rsid w:val="00653427"/>
    <w:rsid w:val="00653553"/>
    <w:rsid w:val="0065357A"/>
    <w:rsid w:val="00653F53"/>
    <w:rsid w:val="0065470B"/>
    <w:rsid w:val="00654A4E"/>
    <w:rsid w:val="00654C28"/>
    <w:rsid w:val="006550BB"/>
    <w:rsid w:val="00655B37"/>
    <w:rsid w:val="00655F42"/>
    <w:rsid w:val="00655F61"/>
    <w:rsid w:val="006568E4"/>
    <w:rsid w:val="00656F11"/>
    <w:rsid w:val="0065721E"/>
    <w:rsid w:val="006572D3"/>
    <w:rsid w:val="00660C0B"/>
    <w:rsid w:val="00660ED2"/>
    <w:rsid w:val="006613A7"/>
    <w:rsid w:val="006625B7"/>
    <w:rsid w:val="00662714"/>
    <w:rsid w:val="00662FE7"/>
    <w:rsid w:val="00663BFF"/>
    <w:rsid w:val="00663D68"/>
    <w:rsid w:val="00663EC3"/>
    <w:rsid w:val="00663FBA"/>
    <w:rsid w:val="00664E78"/>
    <w:rsid w:val="00665114"/>
    <w:rsid w:val="006653C6"/>
    <w:rsid w:val="00665AD1"/>
    <w:rsid w:val="00665EC1"/>
    <w:rsid w:val="006666F2"/>
    <w:rsid w:val="00666D46"/>
    <w:rsid w:val="00667028"/>
    <w:rsid w:val="0066743A"/>
    <w:rsid w:val="00670422"/>
    <w:rsid w:val="006705F3"/>
    <w:rsid w:val="006717BC"/>
    <w:rsid w:val="00671DB6"/>
    <w:rsid w:val="0067219F"/>
    <w:rsid w:val="0067276F"/>
    <w:rsid w:val="00672897"/>
    <w:rsid w:val="00673519"/>
    <w:rsid w:val="00673757"/>
    <w:rsid w:val="006739B1"/>
    <w:rsid w:val="00673EE3"/>
    <w:rsid w:val="00673F8B"/>
    <w:rsid w:val="0067465D"/>
    <w:rsid w:val="0067471D"/>
    <w:rsid w:val="00674BF1"/>
    <w:rsid w:val="00675242"/>
    <w:rsid w:val="006756D0"/>
    <w:rsid w:val="00675DDD"/>
    <w:rsid w:val="00676455"/>
    <w:rsid w:val="00676B57"/>
    <w:rsid w:val="00676DA9"/>
    <w:rsid w:val="00677111"/>
    <w:rsid w:val="00677303"/>
    <w:rsid w:val="0067738B"/>
    <w:rsid w:val="006776C1"/>
    <w:rsid w:val="00677B2E"/>
    <w:rsid w:val="00677E7C"/>
    <w:rsid w:val="00680036"/>
    <w:rsid w:val="006809D4"/>
    <w:rsid w:val="00680B7D"/>
    <w:rsid w:val="0068175C"/>
    <w:rsid w:val="00681D6C"/>
    <w:rsid w:val="00681FFA"/>
    <w:rsid w:val="00682B06"/>
    <w:rsid w:val="0068315D"/>
    <w:rsid w:val="006838B2"/>
    <w:rsid w:val="006839A2"/>
    <w:rsid w:val="00684110"/>
    <w:rsid w:val="0068423D"/>
    <w:rsid w:val="006850E4"/>
    <w:rsid w:val="00685861"/>
    <w:rsid w:val="00685952"/>
    <w:rsid w:val="006860DB"/>
    <w:rsid w:val="006865CF"/>
    <w:rsid w:val="006866FA"/>
    <w:rsid w:val="00686C4D"/>
    <w:rsid w:val="0068731A"/>
    <w:rsid w:val="00687689"/>
    <w:rsid w:val="00687C8D"/>
    <w:rsid w:val="00687E2A"/>
    <w:rsid w:val="0069048A"/>
    <w:rsid w:val="006905B3"/>
    <w:rsid w:val="00690A52"/>
    <w:rsid w:val="00691000"/>
    <w:rsid w:val="0069110E"/>
    <w:rsid w:val="006912CA"/>
    <w:rsid w:val="00691930"/>
    <w:rsid w:val="00692F9B"/>
    <w:rsid w:val="006930EC"/>
    <w:rsid w:val="00693129"/>
    <w:rsid w:val="0069360C"/>
    <w:rsid w:val="00693685"/>
    <w:rsid w:val="00693818"/>
    <w:rsid w:val="00693B1E"/>
    <w:rsid w:val="0069419B"/>
    <w:rsid w:val="00694917"/>
    <w:rsid w:val="00694C49"/>
    <w:rsid w:val="00694F4D"/>
    <w:rsid w:val="00694FFE"/>
    <w:rsid w:val="006951E1"/>
    <w:rsid w:val="0069520B"/>
    <w:rsid w:val="00695A6C"/>
    <w:rsid w:val="00695A8D"/>
    <w:rsid w:val="00695AFA"/>
    <w:rsid w:val="006965F7"/>
    <w:rsid w:val="00696E22"/>
    <w:rsid w:val="006A00D4"/>
    <w:rsid w:val="006A08D1"/>
    <w:rsid w:val="006A0F4C"/>
    <w:rsid w:val="006A12CF"/>
    <w:rsid w:val="006A16E6"/>
    <w:rsid w:val="006A1723"/>
    <w:rsid w:val="006A21E9"/>
    <w:rsid w:val="006A2D69"/>
    <w:rsid w:val="006A3BEE"/>
    <w:rsid w:val="006A44D4"/>
    <w:rsid w:val="006A4714"/>
    <w:rsid w:val="006A4919"/>
    <w:rsid w:val="006A4A1B"/>
    <w:rsid w:val="006A4DF6"/>
    <w:rsid w:val="006A4E7D"/>
    <w:rsid w:val="006A5055"/>
    <w:rsid w:val="006A5472"/>
    <w:rsid w:val="006A5493"/>
    <w:rsid w:val="006A566C"/>
    <w:rsid w:val="006A574A"/>
    <w:rsid w:val="006A6A5E"/>
    <w:rsid w:val="006A71ED"/>
    <w:rsid w:val="006A7723"/>
    <w:rsid w:val="006B0357"/>
    <w:rsid w:val="006B138C"/>
    <w:rsid w:val="006B1490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3F"/>
    <w:rsid w:val="006B654E"/>
    <w:rsid w:val="006B6C81"/>
    <w:rsid w:val="006B75DE"/>
    <w:rsid w:val="006C0559"/>
    <w:rsid w:val="006C149B"/>
    <w:rsid w:val="006C1940"/>
    <w:rsid w:val="006C1C4A"/>
    <w:rsid w:val="006C26E8"/>
    <w:rsid w:val="006C2B3B"/>
    <w:rsid w:val="006C304E"/>
    <w:rsid w:val="006C3353"/>
    <w:rsid w:val="006C3E1E"/>
    <w:rsid w:val="006C4061"/>
    <w:rsid w:val="006C47AE"/>
    <w:rsid w:val="006C485A"/>
    <w:rsid w:val="006C4B4F"/>
    <w:rsid w:val="006C5559"/>
    <w:rsid w:val="006C5955"/>
    <w:rsid w:val="006C6008"/>
    <w:rsid w:val="006C641A"/>
    <w:rsid w:val="006C6479"/>
    <w:rsid w:val="006C6653"/>
    <w:rsid w:val="006C6E71"/>
    <w:rsid w:val="006D0227"/>
    <w:rsid w:val="006D0444"/>
    <w:rsid w:val="006D0FF3"/>
    <w:rsid w:val="006D1085"/>
    <w:rsid w:val="006D14E5"/>
    <w:rsid w:val="006D164B"/>
    <w:rsid w:val="006D1750"/>
    <w:rsid w:val="006D1D82"/>
    <w:rsid w:val="006D296D"/>
    <w:rsid w:val="006D2E87"/>
    <w:rsid w:val="006D31F9"/>
    <w:rsid w:val="006D3F7E"/>
    <w:rsid w:val="006D4C95"/>
    <w:rsid w:val="006D53C8"/>
    <w:rsid w:val="006D5487"/>
    <w:rsid w:val="006D5B4C"/>
    <w:rsid w:val="006D6A58"/>
    <w:rsid w:val="006D6B57"/>
    <w:rsid w:val="006D7A69"/>
    <w:rsid w:val="006E05CB"/>
    <w:rsid w:val="006E05ED"/>
    <w:rsid w:val="006E101D"/>
    <w:rsid w:val="006E10F8"/>
    <w:rsid w:val="006E1301"/>
    <w:rsid w:val="006E22AC"/>
    <w:rsid w:val="006E28C0"/>
    <w:rsid w:val="006E2EAF"/>
    <w:rsid w:val="006E3080"/>
    <w:rsid w:val="006E31DF"/>
    <w:rsid w:val="006E336A"/>
    <w:rsid w:val="006E34C9"/>
    <w:rsid w:val="006E56B1"/>
    <w:rsid w:val="006E6604"/>
    <w:rsid w:val="006E6666"/>
    <w:rsid w:val="006E6FB5"/>
    <w:rsid w:val="006E7A9D"/>
    <w:rsid w:val="006E7B3D"/>
    <w:rsid w:val="006E7D0A"/>
    <w:rsid w:val="006F00DD"/>
    <w:rsid w:val="006F036F"/>
    <w:rsid w:val="006F0378"/>
    <w:rsid w:val="006F061C"/>
    <w:rsid w:val="006F0E2A"/>
    <w:rsid w:val="006F100A"/>
    <w:rsid w:val="006F1023"/>
    <w:rsid w:val="006F1090"/>
    <w:rsid w:val="006F16F1"/>
    <w:rsid w:val="006F18B5"/>
    <w:rsid w:val="006F2672"/>
    <w:rsid w:val="006F28EA"/>
    <w:rsid w:val="006F2D54"/>
    <w:rsid w:val="006F33F3"/>
    <w:rsid w:val="006F378E"/>
    <w:rsid w:val="006F3A11"/>
    <w:rsid w:val="006F3F2A"/>
    <w:rsid w:val="006F446B"/>
    <w:rsid w:val="006F4731"/>
    <w:rsid w:val="006F479D"/>
    <w:rsid w:val="006F483F"/>
    <w:rsid w:val="006F4EB3"/>
    <w:rsid w:val="006F5242"/>
    <w:rsid w:val="006F53AC"/>
    <w:rsid w:val="006F562D"/>
    <w:rsid w:val="006F5950"/>
    <w:rsid w:val="006F5FF1"/>
    <w:rsid w:val="006F6DD8"/>
    <w:rsid w:val="006F7BB2"/>
    <w:rsid w:val="00700416"/>
    <w:rsid w:val="007004F6"/>
    <w:rsid w:val="00700C50"/>
    <w:rsid w:val="00700E15"/>
    <w:rsid w:val="007015C3"/>
    <w:rsid w:val="00701650"/>
    <w:rsid w:val="0070193D"/>
    <w:rsid w:val="0070334D"/>
    <w:rsid w:val="0070348C"/>
    <w:rsid w:val="00703779"/>
    <w:rsid w:val="007038E8"/>
    <w:rsid w:val="00703C49"/>
    <w:rsid w:val="00704395"/>
    <w:rsid w:val="0070454B"/>
    <w:rsid w:val="00704EC0"/>
    <w:rsid w:val="0070500D"/>
    <w:rsid w:val="00705043"/>
    <w:rsid w:val="00705E78"/>
    <w:rsid w:val="00705F21"/>
    <w:rsid w:val="0070645D"/>
    <w:rsid w:val="0070737B"/>
    <w:rsid w:val="007073D7"/>
    <w:rsid w:val="007076CB"/>
    <w:rsid w:val="0071037F"/>
    <w:rsid w:val="007106F3"/>
    <w:rsid w:val="00710B92"/>
    <w:rsid w:val="00710FE4"/>
    <w:rsid w:val="00711C91"/>
    <w:rsid w:val="00712615"/>
    <w:rsid w:val="007126A4"/>
    <w:rsid w:val="00712C0A"/>
    <w:rsid w:val="00713693"/>
    <w:rsid w:val="007138E3"/>
    <w:rsid w:val="00713AD5"/>
    <w:rsid w:val="0071401B"/>
    <w:rsid w:val="00714847"/>
    <w:rsid w:val="00714A9B"/>
    <w:rsid w:val="00714DCE"/>
    <w:rsid w:val="00714DE9"/>
    <w:rsid w:val="00714FCC"/>
    <w:rsid w:val="007158A7"/>
    <w:rsid w:val="00715A5B"/>
    <w:rsid w:val="00715D20"/>
    <w:rsid w:val="007164D1"/>
    <w:rsid w:val="00716582"/>
    <w:rsid w:val="00716A90"/>
    <w:rsid w:val="00716B49"/>
    <w:rsid w:val="00716DC0"/>
    <w:rsid w:val="00721892"/>
    <w:rsid w:val="00721921"/>
    <w:rsid w:val="007225B8"/>
    <w:rsid w:val="00722A9F"/>
    <w:rsid w:val="00722F1B"/>
    <w:rsid w:val="00722F88"/>
    <w:rsid w:val="00723050"/>
    <w:rsid w:val="00723238"/>
    <w:rsid w:val="00723AE0"/>
    <w:rsid w:val="007254C7"/>
    <w:rsid w:val="00725D1C"/>
    <w:rsid w:val="00726109"/>
    <w:rsid w:val="00726E14"/>
    <w:rsid w:val="0072733F"/>
    <w:rsid w:val="007276B5"/>
    <w:rsid w:val="007302D3"/>
    <w:rsid w:val="007311B4"/>
    <w:rsid w:val="00731B5C"/>
    <w:rsid w:val="007323E8"/>
    <w:rsid w:val="007324B2"/>
    <w:rsid w:val="007327EA"/>
    <w:rsid w:val="007340DA"/>
    <w:rsid w:val="00734345"/>
    <w:rsid w:val="00734782"/>
    <w:rsid w:val="0073572F"/>
    <w:rsid w:val="007359AE"/>
    <w:rsid w:val="00735A71"/>
    <w:rsid w:val="00735CA2"/>
    <w:rsid w:val="00736907"/>
    <w:rsid w:val="00736BCC"/>
    <w:rsid w:val="00736E8E"/>
    <w:rsid w:val="00737E0C"/>
    <w:rsid w:val="00737FF7"/>
    <w:rsid w:val="0074005D"/>
    <w:rsid w:val="00740315"/>
    <w:rsid w:val="00740441"/>
    <w:rsid w:val="00740949"/>
    <w:rsid w:val="00740ED3"/>
    <w:rsid w:val="00740FEC"/>
    <w:rsid w:val="00741207"/>
    <w:rsid w:val="00741385"/>
    <w:rsid w:val="007417A6"/>
    <w:rsid w:val="0074251A"/>
    <w:rsid w:val="00742B0E"/>
    <w:rsid w:val="00742DF1"/>
    <w:rsid w:val="00742F49"/>
    <w:rsid w:val="00743140"/>
    <w:rsid w:val="0074348B"/>
    <w:rsid w:val="00743973"/>
    <w:rsid w:val="00743C97"/>
    <w:rsid w:val="00743F2C"/>
    <w:rsid w:val="00743FAB"/>
    <w:rsid w:val="00744455"/>
    <w:rsid w:val="007444B5"/>
    <w:rsid w:val="00744788"/>
    <w:rsid w:val="00744FF2"/>
    <w:rsid w:val="00745140"/>
    <w:rsid w:val="00745A93"/>
    <w:rsid w:val="007465DE"/>
    <w:rsid w:val="00746950"/>
    <w:rsid w:val="00746B07"/>
    <w:rsid w:val="00746EC9"/>
    <w:rsid w:val="00746FBB"/>
    <w:rsid w:val="00747B5F"/>
    <w:rsid w:val="00750192"/>
    <w:rsid w:val="0075033C"/>
    <w:rsid w:val="00750704"/>
    <w:rsid w:val="007510A5"/>
    <w:rsid w:val="0075186E"/>
    <w:rsid w:val="00751C04"/>
    <w:rsid w:val="0075278C"/>
    <w:rsid w:val="007527D8"/>
    <w:rsid w:val="00752BD1"/>
    <w:rsid w:val="007536E3"/>
    <w:rsid w:val="00753ECB"/>
    <w:rsid w:val="00753EFE"/>
    <w:rsid w:val="00754616"/>
    <w:rsid w:val="007547BF"/>
    <w:rsid w:val="00754FCF"/>
    <w:rsid w:val="00755571"/>
    <w:rsid w:val="00756B5C"/>
    <w:rsid w:val="007570E4"/>
    <w:rsid w:val="00757395"/>
    <w:rsid w:val="00757798"/>
    <w:rsid w:val="00760827"/>
    <w:rsid w:val="007609E5"/>
    <w:rsid w:val="00760CC5"/>
    <w:rsid w:val="007624F8"/>
    <w:rsid w:val="00762654"/>
    <w:rsid w:val="00762BDB"/>
    <w:rsid w:val="00762DA0"/>
    <w:rsid w:val="007646E0"/>
    <w:rsid w:val="00764A33"/>
    <w:rsid w:val="00764C7D"/>
    <w:rsid w:val="007651D2"/>
    <w:rsid w:val="00766268"/>
    <w:rsid w:val="0076628A"/>
    <w:rsid w:val="0076688F"/>
    <w:rsid w:val="00767947"/>
    <w:rsid w:val="00767CA7"/>
    <w:rsid w:val="00770082"/>
    <w:rsid w:val="00770448"/>
    <w:rsid w:val="00770F98"/>
    <w:rsid w:val="00770FF0"/>
    <w:rsid w:val="00771300"/>
    <w:rsid w:val="00772384"/>
    <w:rsid w:val="00772D02"/>
    <w:rsid w:val="00772F4E"/>
    <w:rsid w:val="00773603"/>
    <w:rsid w:val="007742BE"/>
    <w:rsid w:val="00774997"/>
    <w:rsid w:val="00774E61"/>
    <w:rsid w:val="00775517"/>
    <w:rsid w:val="00775565"/>
    <w:rsid w:val="007756A6"/>
    <w:rsid w:val="0077570B"/>
    <w:rsid w:val="00776401"/>
    <w:rsid w:val="00776778"/>
    <w:rsid w:val="00776C5C"/>
    <w:rsid w:val="00777831"/>
    <w:rsid w:val="00777ADA"/>
    <w:rsid w:val="00780065"/>
    <w:rsid w:val="00780C5A"/>
    <w:rsid w:val="0078149D"/>
    <w:rsid w:val="007819B6"/>
    <w:rsid w:val="0078206E"/>
    <w:rsid w:val="00783070"/>
    <w:rsid w:val="00783111"/>
    <w:rsid w:val="0078349F"/>
    <w:rsid w:val="00784A37"/>
    <w:rsid w:val="00785228"/>
    <w:rsid w:val="007853DB"/>
    <w:rsid w:val="00785B60"/>
    <w:rsid w:val="00785B8A"/>
    <w:rsid w:val="00786293"/>
    <w:rsid w:val="00786607"/>
    <w:rsid w:val="00787595"/>
    <w:rsid w:val="00787B10"/>
    <w:rsid w:val="00787F4F"/>
    <w:rsid w:val="0079058F"/>
    <w:rsid w:val="007906EB"/>
    <w:rsid w:val="00790D43"/>
    <w:rsid w:val="00790FBE"/>
    <w:rsid w:val="007915D1"/>
    <w:rsid w:val="00793A1C"/>
    <w:rsid w:val="00793C2E"/>
    <w:rsid w:val="007940A9"/>
    <w:rsid w:val="00794A72"/>
    <w:rsid w:val="00794DDB"/>
    <w:rsid w:val="00795D9E"/>
    <w:rsid w:val="0079602F"/>
    <w:rsid w:val="007960A7"/>
    <w:rsid w:val="0079678F"/>
    <w:rsid w:val="00796A7B"/>
    <w:rsid w:val="00797DFB"/>
    <w:rsid w:val="007A005A"/>
    <w:rsid w:val="007A00DF"/>
    <w:rsid w:val="007A05F8"/>
    <w:rsid w:val="007A0804"/>
    <w:rsid w:val="007A107A"/>
    <w:rsid w:val="007A16C2"/>
    <w:rsid w:val="007A2004"/>
    <w:rsid w:val="007A2BC0"/>
    <w:rsid w:val="007A31DE"/>
    <w:rsid w:val="007A375B"/>
    <w:rsid w:val="007A39F9"/>
    <w:rsid w:val="007A3F97"/>
    <w:rsid w:val="007A42B0"/>
    <w:rsid w:val="007A4570"/>
    <w:rsid w:val="007A51D1"/>
    <w:rsid w:val="007A549E"/>
    <w:rsid w:val="007A5854"/>
    <w:rsid w:val="007A58E8"/>
    <w:rsid w:val="007A6808"/>
    <w:rsid w:val="007A694C"/>
    <w:rsid w:val="007A7532"/>
    <w:rsid w:val="007A7794"/>
    <w:rsid w:val="007B01AD"/>
    <w:rsid w:val="007B01CF"/>
    <w:rsid w:val="007B0477"/>
    <w:rsid w:val="007B1AC3"/>
    <w:rsid w:val="007B1E66"/>
    <w:rsid w:val="007B32B1"/>
    <w:rsid w:val="007B33A1"/>
    <w:rsid w:val="007B4268"/>
    <w:rsid w:val="007B46EF"/>
    <w:rsid w:val="007B48E0"/>
    <w:rsid w:val="007B4E3F"/>
    <w:rsid w:val="007B5660"/>
    <w:rsid w:val="007B572E"/>
    <w:rsid w:val="007B67AD"/>
    <w:rsid w:val="007B6E04"/>
    <w:rsid w:val="007B6EAF"/>
    <w:rsid w:val="007C0099"/>
    <w:rsid w:val="007C0530"/>
    <w:rsid w:val="007C0BCB"/>
    <w:rsid w:val="007C1403"/>
    <w:rsid w:val="007C2135"/>
    <w:rsid w:val="007C237A"/>
    <w:rsid w:val="007C263E"/>
    <w:rsid w:val="007C39A3"/>
    <w:rsid w:val="007C39C1"/>
    <w:rsid w:val="007C4033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5EA"/>
    <w:rsid w:val="007D1691"/>
    <w:rsid w:val="007D2012"/>
    <w:rsid w:val="007D23C4"/>
    <w:rsid w:val="007D24A5"/>
    <w:rsid w:val="007D2E1B"/>
    <w:rsid w:val="007D2F7C"/>
    <w:rsid w:val="007D363E"/>
    <w:rsid w:val="007D3669"/>
    <w:rsid w:val="007D3ED6"/>
    <w:rsid w:val="007D436B"/>
    <w:rsid w:val="007D4AB3"/>
    <w:rsid w:val="007D4C8F"/>
    <w:rsid w:val="007D5673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5628"/>
    <w:rsid w:val="007E59E3"/>
    <w:rsid w:val="007E5C83"/>
    <w:rsid w:val="007E670B"/>
    <w:rsid w:val="007E76DA"/>
    <w:rsid w:val="007E775B"/>
    <w:rsid w:val="007E7D72"/>
    <w:rsid w:val="007E7E6F"/>
    <w:rsid w:val="007F004D"/>
    <w:rsid w:val="007F01C7"/>
    <w:rsid w:val="007F0594"/>
    <w:rsid w:val="007F05C0"/>
    <w:rsid w:val="007F1103"/>
    <w:rsid w:val="007F13BD"/>
    <w:rsid w:val="007F1677"/>
    <w:rsid w:val="007F1EA1"/>
    <w:rsid w:val="007F1EA7"/>
    <w:rsid w:val="007F34A8"/>
    <w:rsid w:val="007F386C"/>
    <w:rsid w:val="007F3A98"/>
    <w:rsid w:val="007F3D56"/>
    <w:rsid w:val="007F4010"/>
    <w:rsid w:val="007F404C"/>
    <w:rsid w:val="007F5129"/>
    <w:rsid w:val="007F57E4"/>
    <w:rsid w:val="007F5DA2"/>
    <w:rsid w:val="007F5E74"/>
    <w:rsid w:val="007F5EE9"/>
    <w:rsid w:val="007F5F2A"/>
    <w:rsid w:val="007F6068"/>
    <w:rsid w:val="007F6107"/>
    <w:rsid w:val="007F6D57"/>
    <w:rsid w:val="007F7004"/>
    <w:rsid w:val="007F78F8"/>
    <w:rsid w:val="007F7D9F"/>
    <w:rsid w:val="008001A2"/>
    <w:rsid w:val="00801376"/>
    <w:rsid w:val="008014F5"/>
    <w:rsid w:val="00801D36"/>
    <w:rsid w:val="008023CC"/>
    <w:rsid w:val="00802512"/>
    <w:rsid w:val="008028AE"/>
    <w:rsid w:val="00802D6C"/>
    <w:rsid w:val="0080310D"/>
    <w:rsid w:val="00803166"/>
    <w:rsid w:val="00804209"/>
    <w:rsid w:val="008044EC"/>
    <w:rsid w:val="0080455A"/>
    <w:rsid w:val="00805E54"/>
    <w:rsid w:val="00806116"/>
    <w:rsid w:val="008075A1"/>
    <w:rsid w:val="008103E7"/>
    <w:rsid w:val="00810533"/>
    <w:rsid w:val="00810669"/>
    <w:rsid w:val="008109B7"/>
    <w:rsid w:val="00810E70"/>
    <w:rsid w:val="008124FC"/>
    <w:rsid w:val="00812578"/>
    <w:rsid w:val="00812CD2"/>
    <w:rsid w:val="0081393C"/>
    <w:rsid w:val="00813986"/>
    <w:rsid w:val="008139D0"/>
    <w:rsid w:val="00813A3C"/>
    <w:rsid w:val="00813CBF"/>
    <w:rsid w:val="00814EC4"/>
    <w:rsid w:val="008150F3"/>
    <w:rsid w:val="0081542F"/>
    <w:rsid w:val="008162DC"/>
    <w:rsid w:val="008171DA"/>
    <w:rsid w:val="00817C47"/>
    <w:rsid w:val="00820AF0"/>
    <w:rsid w:val="00820F64"/>
    <w:rsid w:val="00821E8A"/>
    <w:rsid w:val="00822E5A"/>
    <w:rsid w:val="008235AF"/>
    <w:rsid w:val="0082384A"/>
    <w:rsid w:val="00823EF4"/>
    <w:rsid w:val="00824551"/>
    <w:rsid w:val="0082490B"/>
    <w:rsid w:val="00824C40"/>
    <w:rsid w:val="00824C74"/>
    <w:rsid w:val="00824F2D"/>
    <w:rsid w:val="00825553"/>
    <w:rsid w:val="008259F0"/>
    <w:rsid w:val="00825CFF"/>
    <w:rsid w:val="00826422"/>
    <w:rsid w:val="008264A2"/>
    <w:rsid w:val="00826808"/>
    <w:rsid w:val="008268C0"/>
    <w:rsid w:val="00827A06"/>
    <w:rsid w:val="00827DAB"/>
    <w:rsid w:val="00827DD7"/>
    <w:rsid w:val="008302F7"/>
    <w:rsid w:val="00830457"/>
    <w:rsid w:val="00830CF2"/>
    <w:rsid w:val="00830F01"/>
    <w:rsid w:val="008319E2"/>
    <w:rsid w:val="00831DA5"/>
    <w:rsid w:val="00832470"/>
    <w:rsid w:val="00832B4F"/>
    <w:rsid w:val="00832C97"/>
    <w:rsid w:val="00833278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6AB3"/>
    <w:rsid w:val="00836F49"/>
    <w:rsid w:val="00837205"/>
    <w:rsid w:val="00837628"/>
    <w:rsid w:val="00837974"/>
    <w:rsid w:val="008406E7"/>
    <w:rsid w:val="00840B87"/>
    <w:rsid w:val="00841432"/>
    <w:rsid w:val="00841748"/>
    <w:rsid w:val="0084199A"/>
    <w:rsid w:val="00841A25"/>
    <w:rsid w:val="00841BE7"/>
    <w:rsid w:val="0084236C"/>
    <w:rsid w:val="00842D1F"/>
    <w:rsid w:val="00843353"/>
    <w:rsid w:val="008434FB"/>
    <w:rsid w:val="00843570"/>
    <w:rsid w:val="00843737"/>
    <w:rsid w:val="0084417C"/>
    <w:rsid w:val="008442A9"/>
    <w:rsid w:val="008442F6"/>
    <w:rsid w:val="0084673D"/>
    <w:rsid w:val="0084717E"/>
    <w:rsid w:val="008474E6"/>
    <w:rsid w:val="008478F6"/>
    <w:rsid w:val="00847ADB"/>
    <w:rsid w:val="00847BBE"/>
    <w:rsid w:val="00847DF1"/>
    <w:rsid w:val="00850315"/>
    <w:rsid w:val="0085063D"/>
    <w:rsid w:val="0085089F"/>
    <w:rsid w:val="00850D00"/>
    <w:rsid w:val="00851680"/>
    <w:rsid w:val="0085178D"/>
    <w:rsid w:val="00851BDD"/>
    <w:rsid w:val="008520C7"/>
    <w:rsid w:val="008527CC"/>
    <w:rsid w:val="00852BE1"/>
    <w:rsid w:val="008534E3"/>
    <w:rsid w:val="008535CC"/>
    <w:rsid w:val="00853ABF"/>
    <w:rsid w:val="00853C9F"/>
    <w:rsid w:val="0085403F"/>
    <w:rsid w:val="008541BF"/>
    <w:rsid w:val="0085423E"/>
    <w:rsid w:val="00854638"/>
    <w:rsid w:val="00854CED"/>
    <w:rsid w:val="00855FC2"/>
    <w:rsid w:val="0085674B"/>
    <w:rsid w:val="00856E69"/>
    <w:rsid w:val="008570DC"/>
    <w:rsid w:val="008572C8"/>
    <w:rsid w:val="00857FA1"/>
    <w:rsid w:val="0086014B"/>
    <w:rsid w:val="0086022B"/>
    <w:rsid w:val="0086024B"/>
    <w:rsid w:val="00860303"/>
    <w:rsid w:val="0086040D"/>
    <w:rsid w:val="008608BD"/>
    <w:rsid w:val="00860BD0"/>
    <w:rsid w:val="00861624"/>
    <w:rsid w:val="00861DCB"/>
    <w:rsid w:val="00861E6A"/>
    <w:rsid w:val="00861EF9"/>
    <w:rsid w:val="0086289B"/>
    <w:rsid w:val="00862D35"/>
    <w:rsid w:val="00863803"/>
    <w:rsid w:val="008638AB"/>
    <w:rsid w:val="00863E86"/>
    <w:rsid w:val="008640DE"/>
    <w:rsid w:val="00864D8D"/>
    <w:rsid w:val="00866D1F"/>
    <w:rsid w:val="008673E8"/>
    <w:rsid w:val="00867C85"/>
    <w:rsid w:val="00867D3A"/>
    <w:rsid w:val="00870478"/>
    <w:rsid w:val="00870F6E"/>
    <w:rsid w:val="008710CC"/>
    <w:rsid w:val="00871580"/>
    <w:rsid w:val="00872789"/>
    <w:rsid w:val="008728E4"/>
    <w:rsid w:val="00872CC6"/>
    <w:rsid w:val="00873D6D"/>
    <w:rsid w:val="0087420C"/>
    <w:rsid w:val="008757AB"/>
    <w:rsid w:val="008758B3"/>
    <w:rsid w:val="00875FCE"/>
    <w:rsid w:val="0087606C"/>
    <w:rsid w:val="00876254"/>
    <w:rsid w:val="008764CD"/>
    <w:rsid w:val="00876BFA"/>
    <w:rsid w:val="00877330"/>
    <w:rsid w:val="00877482"/>
    <w:rsid w:val="0087766D"/>
    <w:rsid w:val="00880775"/>
    <w:rsid w:val="00880E34"/>
    <w:rsid w:val="00880E50"/>
    <w:rsid w:val="0088122B"/>
    <w:rsid w:val="008813EE"/>
    <w:rsid w:val="0088141F"/>
    <w:rsid w:val="00881AD6"/>
    <w:rsid w:val="00881CF8"/>
    <w:rsid w:val="0088205E"/>
    <w:rsid w:val="00882672"/>
    <w:rsid w:val="00882B01"/>
    <w:rsid w:val="00882DD5"/>
    <w:rsid w:val="00882E1F"/>
    <w:rsid w:val="00883A3B"/>
    <w:rsid w:val="00884174"/>
    <w:rsid w:val="0088438B"/>
    <w:rsid w:val="008849C1"/>
    <w:rsid w:val="008857E2"/>
    <w:rsid w:val="00885B74"/>
    <w:rsid w:val="00885DCC"/>
    <w:rsid w:val="00886138"/>
    <w:rsid w:val="008861B2"/>
    <w:rsid w:val="008861E4"/>
    <w:rsid w:val="0088755C"/>
    <w:rsid w:val="00887AAD"/>
    <w:rsid w:val="00887B14"/>
    <w:rsid w:val="00890D6F"/>
    <w:rsid w:val="008911EE"/>
    <w:rsid w:val="00891568"/>
    <w:rsid w:val="00893093"/>
    <w:rsid w:val="00893679"/>
    <w:rsid w:val="00893D3B"/>
    <w:rsid w:val="00893E7E"/>
    <w:rsid w:val="00894455"/>
    <w:rsid w:val="008946AC"/>
    <w:rsid w:val="00894E98"/>
    <w:rsid w:val="008954E5"/>
    <w:rsid w:val="00895988"/>
    <w:rsid w:val="00895AF9"/>
    <w:rsid w:val="008960B4"/>
    <w:rsid w:val="008968CB"/>
    <w:rsid w:val="00896BFB"/>
    <w:rsid w:val="00896C91"/>
    <w:rsid w:val="0089747A"/>
    <w:rsid w:val="0089768C"/>
    <w:rsid w:val="008979E0"/>
    <w:rsid w:val="008A005B"/>
    <w:rsid w:val="008A036E"/>
    <w:rsid w:val="008A0836"/>
    <w:rsid w:val="008A0A16"/>
    <w:rsid w:val="008A14D3"/>
    <w:rsid w:val="008A1A51"/>
    <w:rsid w:val="008A20D2"/>
    <w:rsid w:val="008A2869"/>
    <w:rsid w:val="008A296E"/>
    <w:rsid w:val="008A2B97"/>
    <w:rsid w:val="008A32F6"/>
    <w:rsid w:val="008A34E7"/>
    <w:rsid w:val="008A3623"/>
    <w:rsid w:val="008A402E"/>
    <w:rsid w:val="008A49AE"/>
    <w:rsid w:val="008A5382"/>
    <w:rsid w:val="008A56B0"/>
    <w:rsid w:val="008A5C23"/>
    <w:rsid w:val="008A651B"/>
    <w:rsid w:val="008A6749"/>
    <w:rsid w:val="008A68B3"/>
    <w:rsid w:val="008A6C4C"/>
    <w:rsid w:val="008A7783"/>
    <w:rsid w:val="008B10B5"/>
    <w:rsid w:val="008B13DC"/>
    <w:rsid w:val="008B1EF8"/>
    <w:rsid w:val="008B2380"/>
    <w:rsid w:val="008B2CCE"/>
    <w:rsid w:val="008B32BA"/>
    <w:rsid w:val="008B33E7"/>
    <w:rsid w:val="008B340A"/>
    <w:rsid w:val="008B41CD"/>
    <w:rsid w:val="008B46B4"/>
    <w:rsid w:val="008B481E"/>
    <w:rsid w:val="008B4911"/>
    <w:rsid w:val="008B4E7F"/>
    <w:rsid w:val="008B4F1A"/>
    <w:rsid w:val="008B5092"/>
    <w:rsid w:val="008B50C3"/>
    <w:rsid w:val="008B54D1"/>
    <w:rsid w:val="008B5769"/>
    <w:rsid w:val="008B60E6"/>
    <w:rsid w:val="008B62E2"/>
    <w:rsid w:val="008B6316"/>
    <w:rsid w:val="008B784E"/>
    <w:rsid w:val="008B7C01"/>
    <w:rsid w:val="008C0094"/>
    <w:rsid w:val="008C07EC"/>
    <w:rsid w:val="008C1390"/>
    <w:rsid w:val="008C1C51"/>
    <w:rsid w:val="008C1CAF"/>
    <w:rsid w:val="008C1E18"/>
    <w:rsid w:val="008C2811"/>
    <w:rsid w:val="008C28C4"/>
    <w:rsid w:val="008C2A81"/>
    <w:rsid w:val="008C3470"/>
    <w:rsid w:val="008C35FC"/>
    <w:rsid w:val="008C36F8"/>
    <w:rsid w:val="008C43DD"/>
    <w:rsid w:val="008C4533"/>
    <w:rsid w:val="008C55F3"/>
    <w:rsid w:val="008C5AD3"/>
    <w:rsid w:val="008C5BC5"/>
    <w:rsid w:val="008C5DE7"/>
    <w:rsid w:val="008C6524"/>
    <w:rsid w:val="008C7681"/>
    <w:rsid w:val="008C785A"/>
    <w:rsid w:val="008C7935"/>
    <w:rsid w:val="008C7DF4"/>
    <w:rsid w:val="008D0980"/>
    <w:rsid w:val="008D0A6B"/>
    <w:rsid w:val="008D15CB"/>
    <w:rsid w:val="008D1691"/>
    <w:rsid w:val="008D1966"/>
    <w:rsid w:val="008D1BB2"/>
    <w:rsid w:val="008D2411"/>
    <w:rsid w:val="008D3922"/>
    <w:rsid w:val="008D3EA2"/>
    <w:rsid w:val="008D45BA"/>
    <w:rsid w:val="008D4691"/>
    <w:rsid w:val="008D49AD"/>
    <w:rsid w:val="008D49F3"/>
    <w:rsid w:val="008D4BDB"/>
    <w:rsid w:val="008D4E05"/>
    <w:rsid w:val="008D4EEA"/>
    <w:rsid w:val="008D52F5"/>
    <w:rsid w:val="008D58FE"/>
    <w:rsid w:val="008D5D93"/>
    <w:rsid w:val="008D60CF"/>
    <w:rsid w:val="008D6802"/>
    <w:rsid w:val="008D6FC9"/>
    <w:rsid w:val="008D78E2"/>
    <w:rsid w:val="008D7B4E"/>
    <w:rsid w:val="008D7C02"/>
    <w:rsid w:val="008E07BD"/>
    <w:rsid w:val="008E0FBA"/>
    <w:rsid w:val="008E1597"/>
    <w:rsid w:val="008E2013"/>
    <w:rsid w:val="008E20C4"/>
    <w:rsid w:val="008E2C35"/>
    <w:rsid w:val="008E2FF8"/>
    <w:rsid w:val="008E30B7"/>
    <w:rsid w:val="008E30E4"/>
    <w:rsid w:val="008E319F"/>
    <w:rsid w:val="008E3409"/>
    <w:rsid w:val="008E3F9D"/>
    <w:rsid w:val="008E5A61"/>
    <w:rsid w:val="008E5CA3"/>
    <w:rsid w:val="008E5E46"/>
    <w:rsid w:val="008E6600"/>
    <w:rsid w:val="008E6830"/>
    <w:rsid w:val="008E6E74"/>
    <w:rsid w:val="008E703C"/>
    <w:rsid w:val="008F026D"/>
    <w:rsid w:val="008F0806"/>
    <w:rsid w:val="008F0F18"/>
    <w:rsid w:val="008F17D7"/>
    <w:rsid w:val="008F17DE"/>
    <w:rsid w:val="008F1AC0"/>
    <w:rsid w:val="008F1C23"/>
    <w:rsid w:val="008F1DF7"/>
    <w:rsid w:val="008F2E57"/>
    <w:rsid w:val="008F31A1"/>
    <w:rsid w:val="008F393A"/>
    <w:rsid w:val="008F3B58"/>
    <w:rsid w:val="008F3F87"/>
    <w:rsid w:val="008F47B7"/>
    <w:rsid w:val="008F5D52"/>
    <w:rsid w:val="008F6B92"/>
    <w:rsid w:val="008F772D"/>
    <w:rsid w:val="008F7E82"/>
    <w:rsid w:val="00900771"/>
    <w:rsid w:val="00900DD4"/>
    <w:rsid w:val="00900F36"/>
    <w:rsid w:val="009011B3"/>
    <w:rsid w:val="00901493"/>
    <w:rsid w:val="00901CAA"/>
    <w:rsid w:val="00901F2F"/>
    <w:rsid w:val="00902118"/>
    <w:rsid w:val="009021C5"/>
    <w:rsid w:val="00902F97"/>
    <w:rsid w:val="009035D7"/>
    <w:rsid w:val="00903CC4"/>
    <w:rsid w:val="009042A2"/>
    <w:rsid w:val="0090599A"/>
    <w:rsid w:val="00905E49"/>
    <w:rsid w:val="00905FE2"/>
    <w:rsid w:val="00906CF5"/>
    <w:rsid w:val="00907908"/>
    <w:rsid w:val="0090797A"/>
    <w:rsid w:val="00907B8C"/>
    <w:rsid w:val="00907CAD"/>
    <w:rsid w:val="00907DE3"/>
    <w:rsid w:val="00910201"/>
    <w:rsid w:val="00911633"/>
    <w:rsid w:val="00912375"/>
    <w:rsid w:val="009125EE"/>
    <w:rsid w:val="00912DE7"/>
    <w:rsid w:val="009134F0"/>
    <w:rsid w:val="00913A01"/>
    <w:rsid w:val="00913D92"/>
    <w:rsid w:val="00914242"/>
    <w:rsid w:val="00914B45"/>
    <w:rsid w:val="00914DD3"/>
    <w:rsid w:val="009156CE"/>
    <w:rsid w:val="00916224"/>
    <w:rsid w:val="0091691E"/>
    <w:rsid w:val="00916D7F"/>
    <w:rsid w:val="00917071"/>
    <w:rsid w:val="00917186"/>
    <w:rsid w:val="00917B2B"/>
    <w:rsid w:val="00920859"/>
    <w:rsid w:val="00920B23"/>
    <w:rsid w:val="0092135A"/>
    <w:rsid w:val="00921835"/>
    <w:rsid w:val="00921C2D"/>
    <w:rsid w:val="00922192"/>
    <w:rsid w:val="00922793"/>
    <w:rsid w:val="00923470"/>
    <w:rsid w:val="009237EB"/>
    <w:rsid w:val="009242BE"/>
    <w:rsid w:val="0092554E"/>
    <w:rsid w:val="00925BFB"/>
    <w:rsid w:val="00925D2F"/>
    <w:rsid w:val="009261C8"/>
    <w:rsid w:val="009269FD"/>
    <w:rsid w:val="009273FB"/>
    <w:rsid w:val="00927710"/>
    <w:rsid w:val="00927889"/>
    <w:rsid w:val="00927B3C"/>
    <w:rsid w:val="00927D58"/>
    <w:rsid w:val="0093046D"/>
    <w:rsid w:val="0093046E"/>
    <w:rsid w:val="009304AC"/>
    <w:rsid w:val="00930904"/>
    <w:rsid w:val="0093121B"/>
    <w:rsid w:val="009313F3"/>
    <w:rsid w:val="00931AEE"/>
    <w:rsid w:val="00931F0A"/>
    <w:rsid w:val="00932277"/>
    <w:rsid w:val="00932637"/>
    <w:rsid w:val="00932787"/>
    <w:rsid w:val="0093318C"/>
    <w:rsid w:val="00935595"/>
    <w:rsid w:val="009359B0"/>
    <w:rsid w:val="00935BA9"/>
    <w:rsid w:val="00936425"/>
    <w:rsid w:val="00936C30"/>
    <w:rsid w:val="009373A1"/>
    <w:rsid w:val="00937566"/>
    <w:rsid w:val="009376EE"/>
    <w:rsid w:val="00941A20"/>
    <w:rsid w:val="00941A67"/>
    <w:rsid w:val="009424E7"/>
    <w:rsid w:val="0094278C"/>
    <w:rsid w:val="00943369"/>
    <w:rsid w:val="00943480"/>
    <w:rsid w:val="00944B98"/>
    <w:rsid w:val="00944D19"/>
    <w:rsid w:val="00945287"/>
    <w:rsid w:val="009453B5"/>
    <w:rsid w:val="009458E6"/>
    <w:rsid w:val="0094635B"/>
    <w:rsid w:val="009464B0"/>
    <w:rsid w:val="00946759"/>
    <w:rsid w:val="00946771"/>
    <w:rsid w:val="0094680A"/>
    <w:rsid w:val="00946E02"/>
    <w:rsid w:val="00947314"/>
    <w:rsid w:val="009505F5"/>
    <w:rsid w:val="00951229"/>
    <w:rsid w:val="0095167C"/>
    <w:rsid w:val="00951AEF"/>
    <w:rsid w:val="009522BF"/>
    <w:rsid w:val="00952F91"/>
    <w:rsid w:val="009539EA"/>
    <w:rsid w:val="00953A70"/>
    <w:rsid w:val="00953EBF"/>
    <w:rsid w:val="00953EDD"/>
    <w:rsid w:val="00953F70"/>
    <w:rsid w:val="0095500C"/>
    <w:rsid w:val="00956191"/>
    <w:rsid w:val="009568C5"/>
    <w:rsid w:val="00956988"/>
    <w:rsid w:val="00956995"/>
    <w:rsid w:val="00956E54"/>
    <w:rsid w:val="009574A4"/>
    <w:rsid w:val="009614D4"/>
    <w:rsid w:val="009614E0"/>
    <w:rsid w:val="00961823"/>
    <w:rsid w:val="00961C27"/>
    <w:rsid w:val="00962256"/>
    <w:rsid w:val="00962BDA"/>
    <w:rsid w:val="00962C60"/>
    <w:rsid w:val="009637FA"/>
    <w:rsid w:val="00963F1A"/>
    <w:rsid w:val="009640A2"/>
    <w:rsid w:val="00964A6B"/>
    <w:rsid w:val="00964BE3"/>
    <w:rsid w:val="009653BE"/>
    <w:rsid w:val="0096581E"/>
    <w:rsid w:val="00965C7D"/>
    <w:rsid w:val="00965F2A"/>
    <w:rsid w:val="00965F97"/>
    <w:rsid w:val="0096604E"/>
    <w:rsid w:val="009663E5"/>
    <w:rsid w:val="00966AB3"/>
    <w:rsid w:val="0096712C"/>
    <w:rsid w:val="00967B9A"/>
    <w:rsid w:val="00967E68"/>
    <w:rsid w:val="00970349"/>
    <w:rsid w:val="00970CB5"/>
    <w:rsid w:val="00970D60"/>
    <w:rsid w:val="0097114D"/>
    <w:rsid w:val="009719DE"/>
    <w:rsid w:val="00971FEB"/>
    <w:rsid w:val="0097297D"/>
    <w:rsid w:val="00972FD8"/>
    <w:rsid w:val="00973101"/>
    <w:rsid w:val="00973BAE"/>
    <w:rsid w:val="00973D00"/>
    <w:rsid w:val="00974161"/>
    <w:rsid w:val="00974175"/>
    <w:rsid w:val="00974A8E"/>
    <w:rsid w:val="00974D98"/>
    <w:rsid w:val="00974EAF"/>
    <w:rsid w:val="0097561B"/>
    <w:rsid w:val="009758A1"/>
    <w:rsid w:val="00977137"/>
    <w:rsid w:val="009809BE"/>
    <w:rsid w:val="009816C4"/>
    <w:rsid w:val="00982045"/>
    <w:rsid w:val="009820EE"/>
    <w:rsid w:val="00982646"/>
    <w:rsid w:val="00982A74"/>
    <w:rsid w:val="009830DA"/>
    <w:rsid w:val="00983371"/>
    <w:rsid w:val="00984A65"/>
    <w:rsid w:val="00985455"/>
    <w:rsid w:val="00985829"/>
    <w:rsid w:val="00985D7A"/>
    <w:rsid w:val="00986542"/>
    <w:rsid w:val="0098681B"/>
    <w:rsid w:val="00987D82"/>
    <w:rsid w:val="00990481"/>
    <w:rsid w:val="009918BA"/>
    <w:rsid w:val="00992C0C"/>
    <w:rsid w:val="00992F5C"/>
    <w:rsid w:val="00993BAF"/>
    <w:rsid w:val="00994E83"/>
    <w:rsid w:val="00995F09"/>
    <w:rsid w:val="009961C8"/>
    <w:rsid w:val="009962A4"/>
    <w:rsid w:val="00996494"/>
    <w:rsid w:val="00996D4F"/>
    <w:rsid w:val="0099707D"/>
    <w:rsid w:val="009970D7"/>
    <w:rsid w:val="00997152"/>
    <w:rsid w:val="00997B03"/>
    <w:rsid w:val="009A0166"/>
    <w:rsid w:val="009A0353"/>
    <w:rsid w:val="009A1021"/>
    <w:rsid w:val="009A1574"/>
    <w:rsid w:val="009A15EA"/>
    <w:rsid w:val="009A178A"/>
    <w:rsid w:val="009A212B"/>
    <w:rsid w:val="009A2406"/>
    <w:rsid w:val="009A2AA5"/>
    <w:rsid w:val="009A313C"/>
    <w:rsid w:val="009A3E91"/>
    <w:rsid w:val="009A4069"/>
    <w:rsid w:val="009A427D"/>
    <w:rsid w:val="009A5632"/>
    <w:rsid w:val="009A56B6"/>
    <w:rsid w:val="009A57D4"/>
    <w:rsid w:val="009A5865"/>
    <w:rsid w:val="009A5E03"/>
    <w:rsid w:val="009A66C3"/>
    <w:rsid w:val="009A6D07"/>
    <w:rsid w:val="009A6FB7"/>
    <w:rsid w:val="009A7486"/>
    <w:rsid w:val="009B0A40"/>
    <w:rsid w:val="009B1480"/>
    <w:rsid w:val="009B1879"/>
    <w:rsid w:val="009B3717"/>
    <w:rsid w:val="009B3A4A"/>
    <w:rsid w:val="009B3B80"/>
    <w:rsid w:val="009B4088"/>
    <w:rsid w:val="009B4DD4"/>
    <w:rsid w:val="009B51A8"/>
    <w:rsid w:val="009B5702"/>
    <w:rsid w:val="009B5D45"/>
    <w:rsid w:val="009B5EBA"/>
    <w:rsid w:val="009B5F4B"/>
    <w:rsid w:val="009B693F"/>
    <w:rsid w:val="009B6B8C"/>
    <w:rsid w:val="009C1141"/>
    <w:rsid w:val="009C12C4"/>
    <w:rsid w:val="009C13F8"/>
    <w:rsid w:val="009C1672"/>
    <w:rsid w:val="009C16BE"/>
    <w:rsid w:val="009C1ACA"/>
    <w:rsid w:val="009C1B41"/>
    <w:rsid w:val="009C1FA7"/>
    <w:rsid w:val="009C23AB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7BF"/>
    <w:rsid w:val="009C6907"/>
    <w:rsid w:val="009C6CBB"/>
    <w:rsid w:val="009C7272"/>
    <w:rsid w:val="009C74BE"/>
    <w:rsid w:val="009C797C"/>
    <w:rsid w:val="009C7D6F"/>
    <w:rsid w:val="009C7E95"/>
    <w:rsid w:val="009D0105"/>
    <w:rsid w:val="009D052C"/>
    <w:rsid w:val="009D0533"/>
    <w:rsid w:val="009D1013"/>
    <w:rsid w:val="009D1C88"/>
    <w:rsid w:val="009D2574"/>
    <w:rsid w:val="009D2D69"/>
    <w:rsid w:val="009D3089"/>
    <w:rsid w:val="009D43F6"/>
    <w:rsid w:val="009D45F1"/>
    <w:rsid w:val="009D484A"/>
    <w:rsid w:val="009D5700"/>
    <w:rsid w:val="009D573F"/>
    <w:rsid w:val="009D6B03"/>
    <w:rsid w:val="009D6D03"/>
    <w:rsid w:val="009D6F8B"/>
    <w:rsid w:val="009D70A3"/>
    <w:rsid w:val="009D7E0A"/>
    <w:rsid w:val="009D7E13"/>
    <w:rsid w:val="009D7FCD"/>
    <w:rsid w:val="009E0223"/>
    <w:rsid w:val="009E1307"/>
    <w:rsid w:val="009E170F"/>
    <w:rsid w:val="009E1773"/>
    <w:rsid w:val="009E1C26"/>
    <w:rsid w:val="009E222E"/>
    <w:rsid w:val="009E2731"/>
    <w:rsid w:val="009E2901"/>
    <w:rsid w:val="009E2A2B"/>
    <w:rsid w:val="009E2AC2"/>
    <w:rsid w:val="009E2D04"/>
    <w:rsid w:val="009E2D75"/>
    <w:rsid w:val="009E333A"/>
    <w:rsid w:val="009E3C94"/>
    <w:rsid w:val="009E41D6"/>
    <w:rsid w:val="009E491A"/>
    <w:rsid w:val="009E4B06"/>
    <w:rsid w:val="009E4BC6"/>
    <w:rsid w:val="009E58E4"/>
    <w:rsid w:val="009E5948"/>
    <w:rsid w:val="009E5EEC"/>
    <w:rsid w:val="009E603E"/>
    <w:rsid w:val="009E6201"/>
    <w:rsid w:val="009E6216"/>
    <w:rsid w:val="009E6885"/>
    <w:rsid w:val="009E6BFE"/>
    <w:rsid w:val="009E703B"/>
    <w:rsid w:val="009F0547"/>
    <w:rsid w:val="009F0770"/>
    <w:rsid w:val="009F180A"/>
    <w:rsid w:val="009F2061"/>
    <w:rsid w:val="009F207A"/>
    <w:rsid w:val="009F27ED"/>
    <w:rsid w:val="009F280A"/>
    <w:rsid w:val="009F2D9C"/>
    <w:rsid w:val="009F45F8"/>
    <w:rsid w:val="009F4B26"/>
    <w:rsid w:val="009F64E2"/>
    <w:rsid w:val="009F6540"/>
    <w:rsid w:val="009F695E"/>
    <w:rsid w:val="009F6CE0"/>
    <w:rsid w:val="009F7488"/>
    <w:rsid w:val="009F7527"/>
    <w:rsid w:val="00A00BB9"/>
    <w:rsid w:val="00A012E6"/>
    <w:rsid w:val="00A014BA"/>
    <w:rsid w:val="00A02074"/>
    <w:rsid w:val="00A022E5"/>
    <w:rsid w:val="00A023E8"/>
    <w:rsid w:val="00A0242F"/>
    <w:rsid w:val="00A02540"/>
    <w:rsid w:val="00A026B9"/>
    <w:rsid w:val="00A043BD"/>
    <w:rsid w:val="00A04F77"/>
    <w:rsid w:val="00A05441"/>
    <w:rsid w:val="00A061E2"/>
    <w:rsid w:val="00A06332"/>
    <w:rsid w:val="00A06CA5"/>
    <w:rsid w:val="00A06D96"/>
    <w:rsid w:val="00A07488"/>
    <w:rsid w:val="00A10A7F"/>
    <w:rsid w:val="00A11226"/>
    <w:rsid w:val="00A119D9"/>
    <w:rsid w:val="00A11A57"/>
    <w:rsid w:val="00A120A6"/>
    <w:rsid w:val="00A12130"/>
    <w:rsid w:val="00A12447"/>
    <w:rsid w:val="00A12C39"/>
    <w:rsid w:val="00A12E62"/>
    <w:rsid w:val="00A133ED"/>
    <w:rsid w:val="00A138C9"/>
    <w:rsid w:val="00A13A2F"/>
    <w:rsid w:val="00A13B25"/>
    <w:rsid w:val="00A13C0D"/>
    <w:rsid w:val="00A13E70"/>
    <w:rsid w:val="00A14571"/>
    <w:rsid w:val="00A153BB"/>
    <w:rsid w:val="00A16138"/>
    <w:rsid w:val="00A16770"/>
    <w:rsid w:val="00A16886"/>
    <w:rsid w:val="00A16EA8"/>
    <w:rsid w:val="00A16FF2"/>
    <w:rsid w:val="00A17FF1"/>
    <w:rsid w:val="00A201AF"/>
    <w:rsid w:val="00A2044F"/>
    <w:rsid w:val="00A204B6"/>
    <w:rsid w:val="00A20673"/>
    <w:rsid w:val="00A21048"/>
    <w:rsid w:val="00A21080"/>
    <w:rsid w:val="00A21814"/>
    <w:rsid w:val="00A21956"/>
    <w:rsid w:val="00A21CF9"/>
    <w:rsid w:val="00A23A92"/>
    <w:rsid w:val="00A23B7D"/>
    <w:rsid w:val="00A23EA1"/>
    <w:rsid w:val="00A24170"/>
    <w:rsid w:val="00A24464"/>
    <w:rsid w:val="00A24542"/>
    <w:rsid w:val="00A2484F"/>
    <w:rsid w:val="00A24FAB"/>
    <w:rsid w:val="00A25221"/>
    <w:rsid w:val="00A25327"/>
    <w:rsid w:val="00A253F5"/>
    <w:rsid w:val="00A2563E"/>
    <w:rsid w:val="00A2569B"/>
    <w:rsid w:val="00A25BEC"/>
    <w:rsid w:val="00A26172"/>
    <w:rsid w:val="00A263B4"/>
    <w:rsid w:val="00A26448"/>
    <w:rsid w:val="00A26D9F"/>
    <w:rsid w:val="00A273F5"/>
    <w:rsid w:val="00A27D30"/>
    <w:rsid w:val="00A30370"/>
    <w:rsid w:val="00A30482"/>
    <w:rsid w:val="00A3058F"/>
    <w:rsid w:val="00A30713"/>
    <w:rsid w:val="00A3080F"/>
    <w:rsid w:val="00A314EF"/>
    <w:rsid w:val="00A3151B"/>
    <w:rsid w:val="00A3187B"/>
    <w:rsid w:val="00A32D3F"/>
    <w:rsid w:val="00A3310D"/>
    <w:rsid w:val="00A33262"/>
    <w:rsid w:val="00A33BC8"/>
    <w:rsid w:val="00A3489E"/>
    <w:rsid w:val="00A34926"/>
    <w:rsid w:val="00A35778"/>
    <w:rsid w:val="00A35CC1"/>
    <w:rsid w:val="00A36574"/>
    <w:rsid w:val="00A36F7D"/>
    <w:rsid w:val="00A36FBE"/>
    <w:rsid w:val="00A37183"/>
    <w:rsid w:val="00A37540"/>
    <w:rsid w:val="00A37CA4"/>
    <w:rsid w:val="00A37D53"/>
    <w:rsid w:val="00A37E29"/>
    <w:rsid w:val="00A401CD"/>
    <w:rsid w:val="00A40C7C"/>
    <w:rsid w:val="00A40ECA"/>
    <w:rsid w:val="00A41654"/>
    <w:rsid w:val="00A41BF8"/>
    <w:rsid w:val="00A4200E"/>
    <w:rsid w:val="00A420F9"/>
    <w:rsid w:val="00A42691"/>
    <w:rsid w:val="00A435A4"/>
    <w:rsid w:val="00A43693"/>
    <w:rsid w:val="00A4376B"/>
    <w:rsid w:val="00A43F6C"/>
    <w:rsid w:val="00A44428"/>
    <w:rsid w:val="00A44676"/>
    <w:rsid w:val="00A45660"/>
    <w:rsid w:val="00A46309"/>
    <w:rsid w:val="00A467C9"/>
    <w:rsid w:val="00A4693C"/>
    <w:rsid w:val="00A47069"/>
    <w:rsid w:val="00A4722E"/>
    <w:rsid w:val="00A5073E"/>
    <w:rsid w:val="00A5109B"/>
    <w:rsid w:val="00A51F4D"/>
    <w:rsid w:val="00A521C3"/>
    <w:rsid w:val="00A524AA"/>
    <w:rsid w:val="00A53286"/>
    <w:rsid w:val="00A53326"/>
    <w:rsid w:val="00A53B93"/>
    <w:rsid w:val="00A5408B"/>
    <w:rsid w:val="00A547FF"/>
    <w:rsid w:val="00A54A9D"/>
    <w:rsid w:val="00A5506B"/>
    <w:rsid w:val="00A55E91"/>
    <w:rsid w:val="00A56633"/>
    <w:rsid w:val="00A56E21"/>
    <w:rsid w:val="00A573CE"/>
    <w:rsid w:val="00A575D3"/>
    <w:rsid w:val="00A57730"/>
    <w:rsid w:val="00A579E6"/>
    <w:rsid w:val="00A609A5"/>
    <w:rsid w:val="00A60EC2"/>
    <w:rsid w:val="00A610A4"/>
    <w:rsid w:val="00A61205"/>
    <w:rsid w:val="00A61AA3"/>
    <w:rsid w:val="00A61B18"/>
    <w:rsid w:val="00A6252A"/>
    <w:rsid w:val="00A632AC"/>
    <w:rsid w:val="00A63A08"/>
    <w:rsid w:val="00A63AF9"/>
    <w:rsid w:val="00A63E90"/>
    <w:rsid w:val="00A6489B"/>
    <w:rsid w:val="00A64C11"/>
    <w:rsid w:val="00A65268"/>
    <w:rsid w:val="00A65434"/>
    <w:rsid w:val="00A655B3"/>
    <w:rsid w:val="00A66057"/>
    <w:rsid w:val="00A66188"/>
    <w:rsid w:val="00A666BF"/>
    <w:rsid w:val="00A6736D"/>
    <w:rsid w:val="00A679C7"/>
    <w:rsid w:val="00A7006B"/>
    <w:rsid w:val="00A706C5"/>
    <w:rsid w:val="00A7078A"/>
    <w:rsid w:val="00A7160C"/>
    <w:rsid w:val="00A71917"/>
    <w:rsid w:val="00A71B44"/>
    <w:rsid w:val="00A71E6F"/>
    <w:rsid w:val="00A726A5"/>
    <w:rsid w:val="00A72968"/>
    <w:rsid w:val="00A72E50"/>
    <w:rsid w:val="00A73091"/>
    <w:rsid w:val="00A733C6"/>
    <w:rsid w:val="00A73800"/>
    <w:rsid w:val="00A73895"/>
    <w:rsid w:val="00A73A7C"/>
    <w:rsid w:val="00A73F34"/>
    <w:rsid w:val="00A7505B"/>
    <w:rsid w:val="00A750A5"/>
    <w:rsid w:val="00A76839"/>
    <w:rsid w:val="00A76F3A"/>
    <w:rsid w:val="00A7766D"/>
    <w:rsid w:val="00A801B5"/>
    <w:rsid w:val="00A80CD4"/>
    <w:rsid w:val="00A80D03"/>
    <w:rsid w:val="00A8115C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24C"/>
    <w:rsid w:val="00A8566E"/>
    <w:rsid w:val="00A85DDF"/>
    <w:rsid w:val="00A86683"/>
    <w:rsid w:val="00A8671D"/>
    <w:rsid w:val="00A86EB6"/>
    <w:rsid w:val="00A87982"/>
    <w:rsid w:val="00A87AC5"/>
    <w:rsid w:val="00A87B11"/>
    <w:rsid w:val="00A90551"/>
    <w:rsid w:val="00A910D7"/>
    <w:rsid w:val="00A91D7F"/>
    <w:rsid w:val="00A939B7"/>
    <w:rsid w:val="00A93C5B"/>
    <w:rsid w:val="00A94C46"/>
    <w:rsid w:val="00A957FB"/>
    <w:rsid w:val="00A95841"/>
    <w:rsid w:val="00A9594A"/>
    <w:rsid w:val="00A9598F"/>
    <w:rsid w:val="00A9628F"/>
    <w:rsid w:val="00A9631E"/>
    <w:rsid w:val="00A96CFB"/>
    <w:rsid w:val="00A96D57"/>
    <w:rsid w:val="00A97DE9"/>
    <w:rsid w:val="00AA0869"/>
    <w:rsid w:val="00AA0994"/>
    <w:rsid w:val="00AA11D6"/>
    <w:rsid w:val="00AA14DF"/>
    <w:rsid w:val="00AA1885"/>
    <w:rsid w:val="00AA1908"/>
    <w:rsid w:val="00AA26AC"/>
    <w:rsid w:val="00AA26CB"/>
    <w:rsid w:val="00AA274A"/>
    <w:rsid w:val="00AA3E76"/>
    <w:rsid w:val="00AA4654"/>
    <w:rsid w:val="00AA4C5A"/>
    <w:rsid w:val="00AA51D7"/>
    <w:rsid w:val="00AA52C9"/>
    <w:rsid w:val="00AA623A"/>
    <w:rsid w:val="00AA653B"/>
    <w:rsid w:val="00AA6755"/>
    <w:rsid w:val="00AA6C39"/>
    <w:rsid w:val="00AA6F51"/>
    <w:rsid w:val="00AB106A"/>
    <w:rsid w:val="00AB1695"/>
    <w:rsid w:val="00AB296E"/>
    <w:rsid w:val="00AB2D31"/>
    <w:rsid w:val="00AB2ECE"/>
    <w:rsid w:val="00AB387D"/>
    <w:rsid w:val="00AB3BEA"/>
    <w:rsid w:val="00AB5370"/>
    <w:rsid w:val="00AB5798"/>
    <w:rsid w:val="00AB58F9"/>
    <w:rsid w:val="00AB59D8"/>
    <w:rsid w:val="00AB5ACF"/>
    <w:rsid w:val="00AB61CA"/>
    <w:rsid w:val="00AB61E3"/>
    <w:rsid w:val="00AB63DE"/>
    <w:rsid w:val="00AB65B0"/>
    <w:rsid w:val="00AB68F4"/>
    <w:rsid w:val="00AB6C6D"/>
    <w:rsid w:val="00AB6E03"/>
    <w:rsid w:val="00AB6F21"/>
    <w:rsid w:val="00AB75FE"/>
    <w:rsid w:val="00AC05FB"/>
    <w:rsid w:val="00AC0984"/>
    <w:rsid w:val="00AC1A64"/>
    <w:rsid w:val="00AC1FAC"/>
    <w:rsid w:val="00AC1FF9"/>
    <w:rsid w:val="00AC26B2"/>
    <w:rsid w:val="00AC3352"/>
    <w:rsid w:val="00AC3921"/>
    <w:rsid w:val="00AC3E74"/>
    <w:rsid w:val="00AC3FEF"/>
    <w:rsid w:val="00AC525B"/>
    <w:rsid w:val="00AC6252"/>
    <w:rsid w:val="00AC6603"/>
    <w:rsid w:val="00AC6845"/>
    <w:rsid w:val="00AC6C9E"/>
    <w:rsid w:val="00AC7186"/>
    <w:rsid w:val="00AC7200"/>
    <w:rsid w:val="00AC74E3"/>
    <w:rsid w:val="00AC7597"/>
    <w:rsid w:val="00AC7B83"/>
    <w:rsid w:val="00AD0477"/>
    <w:rsid w:val="00AD0502"/>
    <w:rsid w:val="00AD119E"/>
    <w:rsid w:val="00AD11DF"/>
    <w:rsid w:val="00AD1D9D"/>
    <w:rsid w:val="00AD1DAB"/>
    <w:rsid w:val="00AD1EE7"/>
    <w:rsid w:val="00AD2588"/>
    <w:rsid w:val="00AD277A"/>
    <w:rsid w:val="00AD277F"/>
    <w:rsid w:val="00AD28BE"/>
    <w:rsid w:val="00AD28E2"/>
    <w:rsid w:val="00AD480B"/>
    <w:rsid w:val="00AD516E"/>
    <w:rsid w:val="00AD5465"/>
    <w:rsid w:val="00AD6172"/>
    <w:rsid w:val="00AD7210"/>
    <w:rsid w:val="00AD7B76"/>
    <w:rsid w:val="00AE05D5"/>
    <w:rsid w:val="00AE1D9B"/>
    <w:rsid w:val="00AE228A"/>
    <w:rsid w:val="00AE2AD7"/>
    <w:rsid w:val="00AE2DB1"/>
    <w:rsid w:val="00AE2F7D"/>
    <w:rsid w:val="00AE32AA"/>
    <w:rsid w:val="00AE4179"/>
    <w:rsid w:val="00AE43E3"/>
    <w:rsid w:val="00AE5226"/>
    <w:rsid w:val="00AE6864"/>
    <w:rsid w:val="00AE736F"/>
    <w:rsid w:val="00AF0348"/>
    <w:rsid w:val="00AF10C7"/>
    <w:rsid w:val="00AF18E9"/>
    <w:rsid w:val="00AF32B1"/>
    <w:rsid w:val="00AF3EA8"/>
    <w:rsid w:val="00AF3F1C"/>
    <w:rsid w:val="00AF3F59"/>
    <w:rsid w:val="00AF4651"/>
    <w:rsid w:val="00AF4ECE"/>
    <w:rsid w:val="00AF54BC"/>
    <w:rsid w:val="00AF5CE0"/>
    <w:rsid w:val="00AF650A"/>
    <w:rsid w:val="00AF652D"/>
    <w:rsid w:val="00AF68DD"/>
    <w:rsid w:val="00AF6D51"/>
    <w:rsid w:val="00AF6DE5"/>
    <w:rsid w:val="00AF753D"/>
    <w:rsid w:val="00B00FE7"/>
    <w:rsid w:val="00B0144F"/>
    <w:rsid w:val="00B018EE"/>
    <w:rsid w:val="00B01F12"/>
    <w:rsid w:val="00B031CC"/>
    <w:rsid w:val="00B032AE"/>
    <w:rsid w:val="00B03919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07D1B"/>
    <w:rsid w:val="00B10088"/>
    <w:rsid w:val="00B10736"/>
    <w:rsid w:val="00B1099B"/>
    <w:rsid w:val="00B11561"/>
    <w:rsid w:val="00B119FE"/>
    <w:rsid w:val="00B11D5C"/>
    <w:rsid w:val="00B1301D"/>
    <w:rsid w:val="00B130B3"/>
    <w:rsid w:val="00B1365F"/>
    <w:rsid w:val="00B13EFE"/>
    <w:rsid w:val="00B14242"/>
    <w:rsid w:val="00B15147"/>
    <w:rsid w:val="00B1573E"/>
    <w:rsid w:val="00B1587F"/>
    <w:rsid w:val="00B15AA5"/>
    <w:rsid w:val="00B15B65"/>
    <w:rsid w:val="00B16310"/>
    <w:rsid w:val="00B165F3"/>
    <w:rsid w:val="00B16B95"/>
    <w:rsid w:val="00B1728A"/>
    <w:rsid w:val="00B17786"/>
    <w:rsid w:val="00B17A25"/>
    <w:rsid w:val="00B17C93"/>
    <w:rsid w:val="00B20AAC"/>
    <w:rsid w:val="00B20D9D"/>
    <w:rsid w:val="00B2112D"/>
    <w:rsid w:val="00B21630"/>
    <w:rsid w:val="00B21DE9"/>
    <w:rsid w:val="00B223A3"/>
    <w:rsid w:val="00B227E4"/>
    <w:rsid w:val="00B22B1D"/>
    <w:rsid w:val="00B23ED0"/>
    <w:rsid w:val="00B24930"/>
    <w:rsid w:val="00B24BAB"/>
    <w:rsid w:val="00B24D3E"/>
    <w:rsid w:val="00B2601A"/>
    <w:rsid w:val="00B26092"/>
    <w:rsid w:val="00B260B6"/>
    <w:rsid w:val="00B27E6C"/>
    <w:rsid w:val="00B30701"/>
    <w:rsid w:val="00B30AF7"/>
    <w:rsid w:val="00B30F54"/>
    <w:rsid w:val="00B31A95"/>
    <w:rsid w:val="00B32045"/>
    <w:rsid w:val="00B32121"/>
    <w:rsid w:val="00B332FB"/>
    <w:rsid w:val="00B33467"/>
    <w:rsid w:val="00B34CCD"/>
    <w:rsid w:val="00B34EA0"/>
    <w:rsid w:val="00B34F60"/>
    <w:rsid w:val="00B35B52"/>
    <w:rsid w:val="00B3646A"/>
    <w:rsid w:val="00B3731A"/>
    <w:rsid w:val="00B37E07"/>
    <w:rsid w:val="00B37EA1"/>
    <w:rsid w:val="00B400E0"/>
    <w:rsid w:val="00B4032F"/>
    <w:rsid w:val="00B406F4"/>
    <w:rsid w:val="00B421C5"/>
    <w:rsid w:val="00B437CD"/>
    <w:rsid w:val="00B43891"/>
    <w:rsid w:val="00B43F88"/>
    <w:rsid w:val="00B444A9"/>
    <w:rsid w:val="00B4504B"/>
    <w:rsid w:val="00B45D81"/>
    <w:rsid w:val="00B45F53"/>
    <w:rsid w:val="00B466A8"/>
    <w:rsid w:val="00B466BD"/>
    <w:rsid w:val="00B46D7D"/>
    <w:rsid w:val="00B46F4F"/>
    <w:rsid w:val="00B476C2"/>
    <w:rsid w:val="00B47B6E"/>
    <w:rsid w:val="00B47BE2"/>
    <w:rsid w:val="00B509C9"/>
    <w:rsid w:val="00B50E30"/>
    <w:rsid w:val="00B50F3D"/>
    <w:rsid w:val="00B5106C"/>
    <w:rsid w:val="00B5166D"/>
    <w:rsid w:val="00B516E3"/>
    <w:rsid w:val="00B52131"/>
    <w:rsid w:val="00B521BD"/>
    <w:rsid w:val="00B52BC7"/>
    <w:rsid w:val="00B52F14"/>
    <w:rsid w:val="00B52F7C"/>
    <w:rsid w:val="00B53219"/>
    <w:rsid w:val="00B534B2"/>
    <w:rsid w:val="00B54121"/>
    <w:rsid w:val="00B548FD"/>
    <w:rsid w:val="00B54AF5"/>
    <w:rsid w:val="00B55210"/>
    <w:rsid w:val="00B55503"/>
    <w:rsid w:val="00B55514"/>
    <w:rsid w:val="00B56A68"/>
    <w:rsid w:val="00B576A9"/>
    <w:rsid w:val="00B6007B"/>
    <w:rsid w:val="00B6029D"/>
    <w:rsid w:val="00B607BB"/>
    <w:rsid w:val="00B60C85"/>
    <w:rsid w:val="00B60D29"/>
    <w:rsid w:val="00B60EEE"/>
    <w:rsid w:val="00B61929"/>
    <w:rsid w:val="00B619C7"/>
    <w:rsid w:val="00B61BB3"/>
    <w:rsid w:val="00B63622"/>
    <w:rsid w:val="00B640D8"/>
    <w:rsid w:val="00B64545"/>
    <w:rsid w:val="00B64A6E"/>
    <w:rsid w:val="00B6517B"/>
    <w:rsid w:val="00B65352"/>
    <w:rsid w:val="00B65B47"/>
    <w:rsid w:val="00B65B6B"/>
    <w:rsid w:val="00B65F6D"/>
    <w:rsid w:val="00B66795"/>
    <w:rsid w:val="00B6691B"/>
    <w:rsid w:val="00B66969"/>
    <w:rsid w:val="00B66B37"/>
    <w:rsid w:val="00B67231"/>
    <w:rsid w:val="00B67A23"/>
    <w:rsid w:val="00B7032E"/>
    <w:rsid w:val="00B707CE"/>
    <w:rsid w:val="00B708CD"/>
    <w:rsid w:val="00B7117A"/>
    <w:rsid w:val="00B71417"/>
    <w:rsid w:val="00B7141D"/>
    <w:rsid w:val="00B72CAD"/>
    <w:rsid w:val="00B73017"/>
    <w:rsid w:val="00B73347"/>
    <w:rsid w:val="00B73485"/>
    <w:rsid w:val="00B7359D"/>
    <w:rsid w:val="00B74449"/>
    <w:rsid w:val="00B74527"/>
    <w:rsid w:val="00B74614"/>
    <w:rsid w:val="00B751B0"/>
    <w:rsid w:val="00B75B66"/>
    <w:rsid w:val="00B75CB0"/>
    <w:rsid w:val="00B75FCA"/>
    <w:rsid w:val="00B778C5"/>
    <w:rsid w:val="00B77AC3"/>
    <w:rsid w:val="00B77B28"/>
    <w:rsid w:val="00B77DAC"/>
    <w:rsid w:val="00B80644"/>
    <w:rsid w:val="00B811AA"/>
    <w:rsid w:val="00B814E9"/>
    <w:rsid w:val="00B82979"/>
    <w:rsid w:val="00B829BB"/>
    <w:rsid w:val="00B82FE3"/>
    <w:rsid w:val="00B8310B"/>
    <w:rsid w:val="00B839C4"/>
    <w:rsid w:val="00B83A38"/>
    <w:rsid w:val="00B83F29"/>
    <w:rsid w:val="00B85A98"/>
    <w:rsid w:val="00B8601F"/>
    <w:rsid w:val="00B86046"/>
    <w:rsid w:val="00B872FC"/>
    <w:rsid w:val="00B90503"/>
    <w:rsid w:val="00B90686"/>
    <w:rsid w:val="00B90A20"/>
    <w:rsid w:val="00B90DC1"/>
    <w:rsid w:val="00B914A6"/>
    <w:rsid w:val="00B915F8"/>
    <w:rsid w:val="00B91883"/>
    <w:rsid w:val="00B919C6"/>
    <w:rsid w:val="00B92783"/>
    <w:rsid w:val="00B92B53"/>
    <w:rsid w:val="00B92C3B"/>
    <w:rsid w:val="00B9350E"/>
    <w:rsid w:val="00B93CB8"/>
    <w:rsid w:val="00B93FC9"/>
    <w:rsid w:val="00B94C88"/>
    <w:rsid w:val="00B952AB"/>
    <w:rsid w:val="00B954EA"/>
    <w:rsid w:val="00B95782"/>
    <w:rsid w:val="00B95F8F"/>
    <w:rsid w:val="00B96CD6"/>
    <w:rsid w:val="00B96E9E"/>
    <w:rsid w:val="00B9756C"/>
    <w:rsid w:val="00B9772C"/>
    <w:rsid w:val="00B97AB1"/>
    <w:rsid w:val="00BA29C2"/>
    <w:rsid w:val="00BA3436"/>
    <w:rsid w:val="00BA3891"/>
    <w:rsid w:val="00BA3979"/>
    <w:rsid w:val="00BA3B4F"/>
    <w:rsid w:val="00BA45F1"/>
    <w:rsid w:val="00BA4B0E"/>
    <w:rsid w:val="00BA4BE9"/>
    <w:rsid w:val="00BA57B8"/>
    <w:rsid w:val="00BA5AAF"/>
    <w:rsid w:val="00BA6046"/>
    <w:rsid w:val="00BA6625"/>
    <w:rsid w:val="00BA77FD"/>
    <w:rsid w:val="00BA79C6"/>
    <w:rsid w:val="00BA7A53"/>
    <w:rsid w:val="00BB029C"/>
    <w:rsid w:val="00BB097F"/>
    <w:rsid w:val="00BB0B9A"/>
    <w:rsid w:val="00BB1607"/>
    <w:rsid w:val="00BB16CC"/>
    <w:rsid w:val="00BB1909"/>
    <w:rsid w:val="00BB1A63"/>
    <w:rsid w:val="00BB20FE"/>
    <w:rsid w:val="00BB26DA"/>
    <w:rsid w:val="00BB2976"/>
    <w:rsid w:val="00BB2ED4"/>
    <w:rsid w:val="00BB39B6"/>
    <w:rsid w:val="00BB4394"/>
    <w:rsid w:val="00BB468B"/>
    <w:rsid w:val="00BB474F"/>
    <w:rsid w:val="00BB4B7E"/>
    <w:rsid w:val="00BB4D29"/>
    <w:rsid w:val="00BB4DEB"/>
    <w:rsid w:val="00BB5492"/>
    <w:rsid w:val="00BB5DD3"/>
    <w:rsid w:val="00BB6609"/>
    <w:rsid w:val="00BB6D5D"/>
    <w:rsid w:val="00BB6D61"/>
    <w:rsid w:val="00BB6DC6"/>
    <w:rsid w:val="00BB6FBE"/>
    <w:rsid w:val="00BB7C2E"/>
    <w:rsid w:val="00BB7C75"/>
    <w:rsid w:val="00BC06FD"/>
    <w:rsid w:val="00BC2132"/>
    <w:rsid w:val="00BC24FB"/>
    <w:rsid w:val="00BC2641"/>
    <w:rsid w:val="00BC27A4"/>
    <w:rsid w:val="00BC2FEF"/>
    <w:rsid w:val="00BC3B34"/>
    <w:rsid w:val="00BC3DA7"/>
    <w:rsid w:val="00BC490F"/>
    <w:rsid w:val="00BC4A57"/>
    <w:rsid w:val="00BC51C7"/>
    <w:rsid w:val="00BC5C37"/>
    <w:rsid w:val="00BC6695"/>
    <w:rsid w:val="00BC6D65"/>
    <w:rsid w:val="00BC7E52"/>
    <w:rsid w:val="00BC7F88"/>
    <w:rsid w:val="00BD06D7"/>
    <w:rsid w:val="00BD0AA2"/>
    <w:rsid w:val="00BD0AD4"/>
    <w:rsid w:val="00BD1210"/>
    <w:rsid w:val="00BD1C10"/>
    <w:rsid w:val="00BD3491"/>
    <w:rsid w:val="00BD35C4"/>
    <w:rsid w:val="00BD4088"/>
    <w:rsid w:val="00BD4700"/>
    <w:rsid w:val="00BD4E46"/>
    <w:rsid w:val="00BD557C"/>
    <w:rsid w:val="00BD5B78"/>
    <w:rsid w:val="00BD5C37"/>
    <w:rsid w:val="00BD6AA8"/>
    <w:rsid w:val="00BD6CDB"/>
    <w:rsid w:val="00BD7B84"/>
    <w:rsid w:val="00BD7E05"/>
    <w:rsid w:val="00BD7F0C"/>
    <w:rsid w:val="00BE0374"/>
    <w:rsid w:val="00BE043C"/>
    <w:rsid w:val="00BE1209"/>
    <w:rsid w:val="00BE2A0F"/>
    <w:rsid w:val="00BE2B6F"/>
    <w:rsid w:val="00BE2D3A"/>
    <w:rsid w:val="00BE3513"/>
    <w:rsid w:val="00BE3793"/>
    <w:rsid w:val="00BE399B"/>
    <w:rsid w:val="00BE3E43"/>
    <w:rsid w:val="00BE3FF8"/>
    <w:rsid w:val="00BE3FFE"/>
    <w:rsid w:val="00BE404D"/>
    <w:rsid w:val="00BE4C60"/>
    <w:rsid w:val="00BE4FE4"/>
    <w:rsid w:val="00BE553C"/>
    <w:rsid w:val="00BE6824"/>
    <w:rsid w:val="00BE6CB2"/>
    <w:rsid w:val="00BE7396"/>
    <w:rsid w:val="00BE77E7"/>
    <w:rsid w:val="00BE7C1F"/>
    <w:rsid w:val="00BE7CFA"/>
    <w:rsid w:val="00BF08C9"/>
    <w:rsid w:val="00BF10A8"/>
    <w:rsid w:val="00BF1586"/>
    <w:rsid w:val="00BF15D1"/>
    <w:rsid w:val="00BF2138"/>
    <w:rsid w:val="00BF214D"/>
    <w:rsid w:val="00BF21EE"/>
    <w:rsid w:val="00BF2F86"/>
    <w:rsid w:val="00BF307E"/>
    <w:rsid w:val="00BF325B"/>
    <w:rsid w:val="00BF3428"/>
    <w:rsid w:val="00BF3694"/>
    <w:rsid w:val="00BF3B9E"/>
    <w:rsid w:val="00BF4B30"/>
    <w:rsid w:val="00BF5765"/>
    <w:rsid w:val="00BF59AA"/>
    <w:rsid w:val="00BF657A"/>
    <w:rsid w:val="00BF6835"/>
    <w:rsid w:val="00BF69EC"/>
    <w:rsid w:val="00BF6D3F"/>
    <w:rsid w:val="00BF7A36"/>
    <w:rsid w:val="00BF7A5E"/>
    <w:rsid w:val="00BF7FB3"/>
    <w:rsid w:val="00C0015B"/>
    <w:rsid w:val="00C0052D"/>
    <w:rsid w:val="00C015B9"/>
    <w:rsid w:val="00C0179F"/>
    <w:rsid w:val="00C01A66"/>
    <w:rsid w:val="00C02CB2"/>
    <w:rsid w:val="00C02D04"/>
    <w:rsid w:val="00C02EEE"/>
    <w:rsid w:val="00C031B7"/>
    <w:rsid w:val="00C0377F"/>
    <w:rsid w:val="00C040C6"/>
    <w:rsid w:val="00C045F3"/>
    <w:rsid w:val="00C04657"/>
    <w:rsid w:val="00C054D1"/>
    <w:rsid w:val="00C0588B"/>
    <w:rsid w:val="00C05D28"/>
    <w:rsid w:val="00C05D42"/>
    <w:rsid w:val="00C06CE8"/>
    <w:rsid w:val="00C07520"/>
    <w:rsid w:val="00C078B6"/>
    <w:rsid w:val="00C07AD6"/>
    <w:rsid w:val="00C108B5"/>
    <w:rsid w:val="00C10CE2"/>
    <w:rsid w:val="00C1131C"/>
    <w:rsid w:val="00C11B5D"/>
    <w:rsid w:val="00C11D33"/>
    <w:rsid w:val="00C127B3"/>
    <w:rsid w:val="00C130B5"/>
    <w:rsid w:val="00C13738"/>
    <w:rsid w:val="00C13B24"/>
    <w:rsid w:val="00C13F8C"/>
    <w:rsid w:val="00C14343"/>
    <w:rsid w:val="00C14865"/>
    <w:rsid w:val="00C156B3"/>
    <w:rsid w:val="00C174ED"/>
    <w:rsid w:val="00C17F40"/>
    <w:rsid w:val="00C20B68"/>
    <w:rsid w:val="00C21B1A"/>
    <w:rsid w:val="00C21CA1"/>
    <w:rsid w:val="00C21D1C"/>
    <w:rsid w:val="00C228FE"/>
    <w:rsid w:val="00C22D7A"/>
    <w:rsid w:val="00C22FE6"/>
    <w:rsid w:val="00C23D03"/>
    <w:rsid w:val="00C2477A"/>
    <w:rsid w:val="00C25180"/>
    <w:rsid w:val="00C2551C"/>
    <w:rsid w:val="00C257D7"/>
    <w:rsid w:val="00C25A24"/>
    <w:rsid w:val="00C26711"/>
    <w:rsid w:val="00C267A3"/>
    <w:rsid w:val="00C26F8D"/>
    <w:rsid w:val="00C274F9"/>
    <w:rsid w:val="00C2760B"/>
    <w:rsid w:val="00C27C35"/>
    <w:rsid w:val="00C307ED"/>
    <w:rsid w:val="00C30B80"/>
    <w:rsid w:val="00C30CAD"/>
    <w:rsid w:val="00C326D5"/>
    <w:rsid w:val="00C32CB9"/>
    <w:rsid w:val="00C32D0A"/>
    <w:rsid w:val="00C32EE2"/>
    <w:rsid w:val="00C3372F"/>
    <w:rsid w:val="00C33A92"/>
    <w:rsid w:val="00C33E1B"/>
    <w:rsid w:val="00C3438A"/>
    <w:rsid w:val="00C347F1"/>
    <w:rsid w:val="00C3521C"/>
    <w:rsid w:val="00C35674"/>
    <w:rsid w:val="00C35970"/>
    <w:rsid w:val="00C35FAF"/>
    <w:rsid w:val="00C3625B"/>
    <w:rsid w:val="00C37375"/>
    <w:rsid w:val="00C37543"/>
    <w:rsid w:val="00C37649"/>
    <w:rsid w:val="00C37896"/>
    <w:rsid w:val="00C37EFB"/>
    <w:rsid w:val="00C37FAC"/>
    <w:rsid w:val="00C40750"/>
    <w:rsid w:val="00C4082C"/>
    <w:rsid w:val="00C41D83"/>
    <w:rsid w:val="00C41EA6"/>
    <w:rsid w:val="00C433D1"/>
    <w:rsid w:val="00C4344C"/>
    <w:rsid w:val="00C4441C"/>
    <w:rsid w:val="00C46295"/>
    <w:rsid w:val="00C462E3"/>
    <w:rsid w:val="00C46544"/>
    <w:rsid w:val="00C46DF4"/>
    <w:rsid w:val="00C47447"/>
    <w:rsid w:val="00C47492"/>
    <w:rsid w:val="00C47D51"/>
    <w:rsid w:val="00C502F5"/>
    <w:rsid w:val="00C50390"/>
    <w:rsid w:val="00C50B65"/>
    <w:rsid w:val="00C510FB"/>
    <w:rsid w:val="00C51836"/>
    <w:rsid w:val="00C5229E"/>
    <w:rsid w:val="00C524B4"/>
    <w:rsid w:val="00C52EEE"/>
    <w:rsid w:val="00C537D2"/>
    <w:rsid w:val="00C5387C"/>
    <w:rsid w:val="00C53FAA"/>
    <w:rsid w:val="00C54352"/>
    <w:rsid w:val="00C54ECA"/>
    <w:rsid w:val="00C550D1"/>
    <w:rsid w:val="00C55530"/>
    <w:rsid w:val="00C556F3"/>
    <w:rsid w:val="00C55971"/>
    <w:rsid w:val="00C55985"/>
    <w:rsid w:val="00C5619F"/>
    <w:rsid w:val="00C56391"/>
    <w:rsid w:val="00C566AA"/>
    <w:rsid w:val="00C57166"/>
    <w:rsid w:val="00C5733C"/>
    <w:rsid w:val="00C5775F"/>
    <w:rsid w:val="00C57897"/>
    <w:rsid w:val="00C61054"/>
    <w:rsid w:val="00C61058"/>
    <w:rsid w:val="00C610BC"/>
    <w:rsid w:val="00C61380"/>
    <w:rsid w:val="00C6143F"/>
    <w:rsid w:val="00C615EE"/>
    <w:rsid w:val="00C61C81"/>
    <w:rsid w:val="00C61E75"/>
    <w:rsid w:val="00C6206E"/>
    <w:rsid w:val="00C62083"/>
    <w:rsid w:val="00C62654"/>
    <w:rsid w:val="00C62BC2"/>
    <w:rsid w:val="00C637AB"/>
    <w:rsid w:val="00C638F6"/>
    <w:rsid w:val="00C63B7A"/>
    <w:rsid w:val="00C643F3"/>
    <w:rsid w:val="00C64508"/>
    <w:rsid w:val="00C647C7"/>
    <w:rsid w:val="00C64CB1"/>
    <w:rsid w:val="00C64D11"/>
    <w:rsid w:val="00C667E4"/>
    <w:rsid w:val="00C668AD"/>
    <w:rsid w:val="00C66C29"/>
    <w:rsid w:val="00C66C92"/>
    <w:rsid w:val="00C67043"/>
    <w:rsid w:val="00C674F3"/>
    <w:rsid w:val="00C70E28"/>
    <w:rsid w:val="00C718D5"/>
    <w:rsid w:val="00C71928"/>
    <w:rsid w:val="00C71CBD"/>
    <w:rsid w:val="00C71D87"/>
    <w:rsid w:val="00C72116"/>
    <w:rsid w:val="00C72699"/>
    <w:rsid w:val="00C726B6"/>
    <w:rsid w:val="00C72AFE"/>
    <w:rsid w:val="00C730FA"/>
    <w:rsid w:val="00C73708"/>
    <w:rsid w:val="00C737D0"/>
    <w:rsid w:val="00C739CD"/>
    <w:rsid w:val="00C73A3A"/>
    <w:rsid w:val="00C73CE2"/>
    <w:rsid w:val="00C73E71"/>
    <w:rsid w:val="00C744E4"/>
    <w:rsid w:val="00C74555"/>
    <w:rsid w:val="00C74885"/>
    <w:rsid w:val="00C755D8"/>
    <w:rsid w:val="00C75713"/>
    <w:rsid w:val="00C757BE"/>
    <w:rsid w:val="00C75B16"/>
    <w:rsid w:val="00C769FC"/>
    <w:rsid w:val="00C77A23"/>
    <w:rsid w:val="00C77A5D"/>
    <w:rsid w:val="00C77CFC"/>
    <w:rsid w:val="00C80A82"/>
    <w:rsid w:val="00C811AF"/>
    <w:rsid w:val="00C81417"/>
    <w:rsid w:val="00C82A2E"/>
    <w:rsid w:val="00C82A3D"/>
    <w:rsid w:val="00C82F31"/>
    <w:rsid w:val="00C830E3"/>
    <w:rsid w:val="00C83730"/>
    <w:rsid w:val="00C83A4F"/>
    <w:rsid w:val="00C83B6E"/>
    <w:rsid w:val="00C83E8B"/>
    <w:rsid w:val="00C8407A"/>
    <w:rsid w:val="00C84D73"/>
    <w:rsid w:val="00C84DBE"/>
    <w:rsid w:val="00C85239"/>
    <w:rsid w:val="00C857D4"/>
    <w:rsid w:val="00C857D6"/>
    <w:rsid w:val="00C85981"/>
    <w:rsid w:val="00C8649B"/>
    <w:rsid w:val="00C8693B"/>
    <w:rsid w:val="00C86FAB"/>
    <w:rsid w:val="00C87136"/>
    <w:rsid w:val="00C87B9C"/>
    <w:rsid w:val="00C90227"/>
    <w:rsid w:val="00C9071E"/>
    <w:rsid w:val="00C90930"/>
    <w:rsid w:val="00C90B08"/>
    <w:rsid w:val="00C90B36"/>
    <w:rsid w:val="00C90E8E"/>
    <w:rsid w:val="00C91822"/>
    <w:rsid w:val="00C925B9"/>
    <w:rsid w:val="00C92BFE"/>
    <w:rsid w:val="00C92CCA"/>
    <w:rsid w:val="00C9304B"/>
    <w:rsid w:val="00C93684"/>
    <w:rsid w:val="00C9387B"/>
    <w:rsid w:val="00C93F01"/>
    <w:rsid w:val="00C94DDB"/>
    <w:rsid w:val="00C94F36"/>
    <w:rsid w:val="00C96066"/>
    <w:rsid w:val="00C96B55"/>
    <w:rsid w:val="00C96D69"/>
    <w:rsid w:val="00C974F5"/>
    <w:rsid w:val="00CA0659"/>
    <w:rsid w:val="00CA0C5B"/>
    <w:rsid w:val="00CA1971"/>
    <w:rsid w:val="00CA1FCB"/>
    <w:rsid w:val="00CA22CE"/>
    <w:rsid w:val="00CA29B1"/>
    <w:rsid w:val="00CA3301"/>
    <w:rsid w:val="00CA34AC"/>
    <w:rsid w:val="00CA426C"/>
    <w:rsid w:val="00CA42DB"/>
    <w:rsid w:val="00CA4534"/>
    <w:rsid w:val="00CA48F7"/>
    <w:rsid w:val="00CA6111"/>
    <w:rsid w:val="00CA6AAA"/>
    <w:rsid w:val="00CA6B82"/>
    <w:rsid w:val="00CA743F"/>
    <w:rsid w:val="00CA78E5"/>
    <w:rsid w:val="00CA7A58"/>
    <w:rsid w:val="00CB0261"/>
    <w:rsid w:val="00CB0307"/>
    <w:rsid w:val="00CB0AED"/>
    <w:rsid w:val="00CB0B17"/>
    <w:rsid w:val="00CB1196"/>
    <w:rsid w:val="00CB1250"/>
    <w:rsid w:val="00CB15EB"/>
    <w:rsid w:val="00CB2060"/>
    <w:rsid w:val="00CB20C9"/>
    <w:rsid w:val="00CB2823"/>
    <w:rsid w:val="00CB2F96"/>
    <w:rsid w:val="00CB302E"/>
    <w:rsid w:val="00CB3243"/>
    <w:rsid w:val="00CB4648"/>
    <w:rsid w:val="00CB4669"/>
    <w:rsid w:val="00CB49DC"/>
    <w:rsid w:val="00CB4A8B"/>
    <w:rsid w:val="00CB5380"/>
    <w:rsid w:val="00CB567B"/>
    <w:rsid w:val="00CB56FB"/>
    <w:rsid w:val="00CB6319"/>
    <w:rsid w:val="00CB7EF9"/>
    <w:rsid w:val="00CC0D5C"/>
    <w:rsid w:val="00CC1380"/>
    <w:rsid w:val="00CC1B51"/>
    <w:rsid w:val="00CC239F"/>
    <w:rsid w:val="00CC2A13"/>
    <w:rsid w:val="00CC2A6B"/>
    <w:rsid w:val="00CC2C01"/>
    <w:rsid w:val="00CC2DB0"/>
    <w:rsid w:val="00CC400D"/>
    <w:rsid w:val="00CC48DA"/>
    <w:rsid w:val="00CC4AC6"/>
    <w:rsid w:val="00CC4EDB"/>
    <w:rsid w:val="00CC4F59"/>
    <w:rsid w:val="00CC53DF"/>
    <w:rsid w:val="00CC579C"/>
    <w:rsid w:val="00CC5EAF"/>
    <w:rsid w:val="00CC6A12"/>
    <w:rsid w:val="00CC7758"/>
    <w:rsid w:val="00CC788D"/>
    <w:rsid w:val="00CC7E15"/>
    <w:rsid w:val="00CD0730"/>
    <w:rsid w:val="00CD170F"/>
    <w:rsid w:val="00CD1E1A"/>
    <w:rsid w:val="00CD1F03"/>
    <w:rsid w:val="00CD2292"/>
    <w:rsid w:val="00CD249A"/>
    <w:rsid w:val="00CD27D5"/>
    <w:rsid w:val="00CD2D5D"/>
    <w:rsid w:val="00CD3168"/>
    <w:rsid w:val="00CD376B"/>
    <w:rsid w:val="00CD3906"/>
    <w:rsid w:val="00CD3CC6"/>
    <w:rsid w:val="00CD3E93"/>
    <w:rsid w:val="00CD4169"/>
    <w:rsid w:val="00CD4B2E"/>
    <w:rsid w:val="00CD521F"/>
    <w:rsid w:val="00CD5C1C"/>
    <w:rsid w:val="00CD6157"/>
    <w:rsid w:val="00CD61FC"/>
    <w:rsid w:val="00CD6843"/>
    <w:rsid w:val="00CE05E2"/>
    <w:rsid w:val="00CE0A1F"/>
    <w:rsid w:val="00CE17E6"/>
    <w:rsid w:val="00CE2276"/>
    <w:rsid w:val="00CE23DA"/>
    <w:rsid w:val="00CE23E2"/>
    <w:rsid w:val="00CE280E"/>
    <w:rsid w:val="00CE2BB6"/>
    <w:rsid w:val="00CE4068"/>
    <w:rsid w:val="00CE4704"/>
    <w:rsid w:val="00CE4BF2"/>
    <w:rsid w:val="00CE4F1D"/>
    <w:rsid w:val="00CE5046"/>
    <w:rsid w:val="00CE544F"/>
    <w:rsid w:val="00CE55BD"/>
    <w:rsid w:val="00CE58BF"/>
    <w:rsid w:val="00CE595C"/>
    <w:rsid w:val="00CE6289"/>
    <w:rsid w:val="00CE69B7"/>
    <w:rsid w:val="00CE6E57"/>
    <w:rsid w:val="00CE73F1"/>
    <w:rsid w:val="00CE780E"/>
    <w:rsid w:val="00CE7CB2"/>
    <w:rsid w:val="00CE7DDB"/>
    <w:rsid w:val="00CF054C"/>
    <w:rsid w:val="00CF0F1F"/>
    <w:rsid w:val="00CF0F8A"/>
    <w:rsid w:val="00CF155A"/>
    <w:rsid w:val="00CF1B4E"/>
    <w:rsid w:val="00CF1E29"/>
    <w:rsid w:val="00CF1E9D"/>
    <w:rsid w:val="00CF2774"/>
    <w:rsid w:val="00CF2954"/>
    <w:rsid w:val="00CF2AFB"/>
    <w:rsid w:val="00CF328D"/>
    <w:rsid w:val="00CF352E"/>
    <w:rsid w:val="00CF3585"/>
    <w:rsid w:val="00CF3AE1"/>
    <w:rsid w:val="00CF47EA"/>
    <w:rsid w:val="00CF5F3B"/>
    <w:rsid w:val="00CF62EE"/>
    <w:rsid w:val="00CF63E5"/>
    <w:rsid w:val="00CF6816"/>
    <w:rsid w:val="00CF6B7A"/>
    <w:rsid w:val="00CF6DBF"/>
    <w:rsid w:val="00CF73F5"/>
    <w:rsid w:val="00CF780C"/>
    <w:rsid w:val="00D00866"/>
    <w:rsid w:val="00D00C98"/>
    <w:rsid w:val="00D010D2"/>
    <w:rsid w:val="00D0133A"/>
    <w:rsid w:val="00D013B7"/>
    <w:rsid w:val="00D01813"/>
    <w:rsid w:val="00D01941"/>
    <w:rsid w:val="00D01967"/>
    <w:rsid w:val="00D01B27"/>
    <w:rsid w:val="00D01C04"/>
    <w:rsid w:val="00D01D5F"/>
    <w:rsid w:val="00D0224B"/>
    <w:rsid w:val="00D02A0C"/>
    <w:rsid w:val="00D03E4B"/>
    <w:rsid w:val="00D0419F"/>
    <w:rsid w:val="00D04CE1"/>
    <w:rsid w:val="00D053A5"/>
    <w:rsid w:val="00D05567"/>
    <w:rsid w:val="00D05583"/>
    <w:rsid w:val="00D05AB7"/>
    <w:rsid w:val="00D06E9A"/>
    <w:rsid w:val="00D07638"/>
    <w:rsid w:val="00D07740"/>
    <w:rsid w:val="00D078B5"/>
    <w:rsid w:val="00D111CD"/>
    <w:rsid w:val="00D1170A"/>
    <w:rsid w:val="00D11876"/>
    <w:rsid w:val="00D11AEE"/>
    <w:rsid w:val="00D11D17"/>
    <w:rsid w:val="00D11E76"/>
    <w:rsid w:val="00D13449"/>
    <w:rsid w:val="00D135B1"/>
    <w:rsid w:val="00D136C3"/>
    <w:rsid w:val="00D13A3B"/>
    <w:rsid w:val="00D13BA6"/>
    <w:rsid w:val="00D13D94"/>
    <w:rsid w:val="00D13FF1"/>
    <w:rsid w:val="00D1497D"/>
    <w:rsid w:val="00D14EDA"/>
    <w:rsid w:val="00D151F5"/>
    <w:rsid w:val="00D156C7"/>
    <w:rsid w:val="00D159C6"/>
    <w:rsid w:val="00D15B78"/>
    <w:rsid w:val="00D15C5A"/>
    <w:rsid w:val="00D161F8"/>
    <w:rsid w:val="00D1649B"/>
    <w:rsid w:val="00D17402"/>
    <w:rsid w:val="00D17879"/>
    <w:rsid w:val="00D20239"/>
    <w:rsid w:val="00D208C9"/>
    <w:rsid w:val="00D20B2B"/>
    <w:rsid w:val="00D2107D"/>
    <w:rsid w:val="00D212D6"/>
    <w:rsid w:val="00D21A76"/>
    <w:rsid w:val="00D21B19"/>
    <w:rsid w:val="00D21DAF"/>
    <w:rsid w:val="00D22D75"/>
    <w:rsid w:val="00D22DD2"/>
    <w:rsid w:val="00D23E13"/>
    <w:rsid w:val="00D23F0D"/>
    <w:rsid w:val="00D23F52"/>
    <w:rsid w:val="00D24049"/>
    <w:rsid w:val="00D24727"/>
    <w:rsid w:val="00D249F0"/>
    <w:rsid w:val="00D2536F"/>
    <w:rsid w:val="00D25606"/>
    <w:rsid w:val="00D264BD"/>
    <w:rsid w:val="00D26A0A"/>
    <w:rsid w:val="00D270EA"/>
    <w:rsid w:val="00D27904"/>
    <w:rsid w:val="00D300CE"/>
    <w:rsid w:val="00D30184"/>
    <w:rsid w:val="00D303BA"/>
    <w:rsid w:val="00D305ED"/>
    <w:rsid w:val="00D3068A"/>
    <w:rsid w:val="00D31546"/>
    <w:rsid w:val="00D317C7"/>
    <w:rsid w:val="00D31E0D"/>
    <w:rsid w:val="00D322FB"/>
    <w:rsid w:val="00D322FF"/>
    <w:rsid w:val="00D334FC"/>
    <w:rsid w:val="00D3391C"/>
    <w:rsid w:val="00D33A12"/>
    <w:rsid w:val="00D33A50"/>
    <w:rsid w:val="00D33FC0"/>
    <w:rsid w:val="00D34164"/>
    <w:rsid w:val="00D34CA0"/>
    <w:rsid w:val="00D35C7F"/>
    <w:rsid w:val="00D36707"/>
    <w:rsid w:val="00D37079"/>
    <w:rsid w:val="00D400A1"/>
    <w:rsid w:val="00D403FE"/>
    <w:rsid w:val="00D4058D"/>
    <w:rsid w:val="00D409DE"/>
    <w:rsid w:val="00D40FE7"/>
    <w:rsid w:val="00D41968"/>
    <w:rsid w:val="00D419EB"/>
    <w:rsid w:val="00D424E8"/>
    <w:rsid w:val="00D42581"/>
    <w:rsid w:val="00D42B75"/>
    <w:rsid w:val="00D42E9C"/>
    <w:rsid w:val="00D43955"/>
    <w:rsid w:val="00D447A2"/>
    <w:rsid w:val="00D4485D"/>
    <w:rsid w:val="00D44CB0"/>
    <w:rsid w:val="00D44DBA"/>
    <w:rsid w:val="00D459D1"/>
    <w:rsid w:val="00D462AA"/>
    <w:rsid w:val="00D462FD"/>
    <w:rsid w:val="00D46FEE"/>
    <w:rsid w:val="00D472C1"/>
    <w:rsid w:val="00D47AF2"/>
    <w:rsid w:val="00D514B0"/>
    <w:rsid w:val="00D517E2"/>
    <w:rsid w:val="00D51FF8"/>
    <w:rsid w:val="00D526F6"/>
    <w:rsid w:val="00D52939"/>
    <w:rsid w:val="00D529BE"/>
    <w:rsid w:val="00D52E11"/>
    <w:rsid w:val="00D53496"/>
    <w:rsid w:val="00D53619"/>
    <w:rsid w:val="00D5375C"/>
    <w:rsid w:val="00D53A14"/>
    <w:rsid w:val="00D53A5F"/>
    <w:rsid w:val="00D53A60"/>
    <w:rsid w:val="00D54111"/>
    <w:rsid w:val="00D54172"/>
    <w:rsid w:val="00D54799"/>
    <w:rsid w:val="00D54DC4"/>
    <w:rsid w:val="00D56247"/>
    <w:rsid w:val="00D57C95"/>
    <w:rsid w:val="00D6009C"/>
    <w:rsid w:val="00D60BCB"/>
    <w:rsid w:val="00D61515"/>
    <w:rsid w:val="00D616C8"/>
    <w:rsid w:val="00D61831"/>
    <w:rsid w:val="00D6195C"/>
    <w:rsid w:val="00D61B32"/>
    <w:rsid w:val="00D62622"/>
    <w:rsid w:val="00D6285E"/>
    <w:rsid w:val="00D629E9"/>
    <w:rsid w:val="00D62AE4"/>
    <w:rsid w:val="00D62E00"/>
    <w:rsid w:val="00D633EF"/>
    <w:rsid w:val="00D63BF6"/>
    <w:rsid w:val="00D65512"/>
    <w:rsid w:val="00D65916"/>
    <w:rsid w:val="00D66F5D"/>
    <w:rsid w:val="00D67584"/>
    <w:rsid w:val="00D67919"/>
    <w:rsid w:val="00D70859"/>
    <w:rsid w:val="00D71146"/>
    <w:rsid w:val="00D713D0"/>
    <w:rsid w:val="00D713E7"/>
    <w:rsid w:val="00D71AED"/>
    <w:rsid w:val="00D71E05"/>
    <w:rsid w:val="00D72223"/>
    <w:rsid w:val="00D72EA5"/>
    <w:rsid w:val="00D7346B"/>
    <w:rsid w:val="00D7393D"/>
    <w:rsid w:val="00D74028"/>
    <w:rsid w:val="00D75720"/>
    <w:rsid w:val="00D76560"/>
    <w:rsid w:val="00D76C39"/>
    <w:rsid w:val="00D77205"/>
    <w:rsid w:val="00D773D0"/>
    <w:rsid w:val="00D77976"/>
    <w:rsid w:val="00D77E2B"/>
    <w:rsid w:val="00D77E99"/>
    <w:rsid w:val="00D80334"/>
    <w:rsid w:val="00D805B1"/>
    <w:rsid w:val="00D80648"/>
    <w:rsid w:val="00D8259E"/>
    <w:rsid w:val="00D82A69"/>
    <w:rsid w:val="00D82B78"/>
    <w:rsid w:val="00D82BBF"/>
    <w:rsid w:val="00D8307B"/>
    <w:rsid w:val="00D8510C"/>
    <w:rsid w:val="00D859DD"/>
    <w:rsid w:val="00D85A73"/>
    <w:rsid w:val="00D85F29"/>
    <w:rsid w:val="00D87C05"/>
    <w:rsid w:val="00D900EB"/>
    <w:rsid w:val="00D9038E"/>
    <w:rsid w:val="00D909A2"/>
    <w:rsid w:val="00D915FC"/>
    <w:rsid w:val="00D91A2D"/>
    <w:rsid w:val="00D9334E"/>
    <w:rsid w:val="00D93432"/>
    <w:rsid w:val="00D9347F"/>
    <w:rsid w:val="00D9357E"/>
    <w:rsid w:val="00D940F0"/>
    <w:rsid w:val="00D9527C"/>
    <w:rsid w:val="00D95784"/>
    <w:rsid w:val="00D95BB2"/>
    <w:rsid w:val="00D95CDD"/>
    <w:rsid w:val="00D95F03"/>
    <w:rsid w:val="00D9638A"/>
    <w:rsid w:val="00D96850"/>
    <w:rsid w:val="00D96A88"/>
    <w:rsid w:val="00D96F25"/>
    <w:rsid w:val="00D97677"/>
    <w:rsid w:val="00D97874"/>
    <w:rsid w:val="00DA08BD"/>
    <w:rsid w:val="00DA0D8F"/>
    <w:rsid w:val="00DA1857"/>
    <w:rsid w:val="00DA188A"/>
    <w:rsid w:val="00DA1E7C"/>
    <w:rsid w:val="00DA1FFE"/>
    <w:rsid w:val="00DA21E6"/>
    <w:rsid w:val="00DA2898"/>
    <w:rsid w:val="00DA2B04"/>
    <w:rsid w:val="00DA3272"/>
    <w:rsid w:val="00DA35B0"/>
    <w:rsid w:val="00DA35DB"/>
    <w:rsid w:val="00DA4145"/>
    <w:rsid w:val="00DA42A4"/>
    <w:rsid w:val="00DA47C2"/>
    <w:rsid w:val="00DA4C1E"/>
    <w:rsid w:val="00DA4ED7"/>
    <w:rsid w:val="00DA5433"/>
    <w:rsid w:val="00DA594B"/>
    <w:rsid w:val="00DA5C65"/>
    <w:rsid w:val="00DA5E17"/>
    <w:rsid w:val="00DA5F86"/>
    <w:rsid w:val="00DA6A35"/>
    <w:rsid w:val="00DA6AD4"/>
    <w:rsid w:val="00DA7102"/>
    <w:rsid w:val="00DA7437"/>
    <w:rsid w:val="00DA75E7"/>
    <w:rsid w:val="00DA796F"/>
    <w:rsid w:val="00DA7DF5"/>
    <w:rsid w:val="00DB03B6"/>
    <w:rsid w:val="00DB090F"/>
    <w:rsid w:val="00DB0AB7"/>
    <w:rsid w:val="00DB0CBB"/>
    <w:rsid w:val="00DB2758"/>
    <w:rsid w:val="00DB290C"/>
    <w:rsid w:val="00DB2B4D"/>
    <w:rsid w:val="00DB2E2F"/>
    <w:rsid w:val="00DB355D"/>
    <w:rsid w:val="00DB36E9"/>
    <w:rsid w:val="00DB398E"/>
    <w:rsid w:val="00DB3B44"/>
    <w:rsid w:val="00DB4223"/>
    <w:rsid w:val="00DB4640"/>
    <w:rsid w:val="00DB49B5"/>
    <w:rsid w:val="00DB4A3C"/>
    <w:rsid w:val="00DB5A7B"/>
    <w:rsid w:val="00DB60A8"/>
    <w:rsid w:val="00DB65AE"/>
    <w:rsid w:val="00DB75E9"/>
    <w:rsid w:val="00DB7D33"/>
    <w:rsid w:val="00DC0720"/>
    <w:rsid w:val="00DC0A0D"/>
    <w:rsid w:val="00DC12FC"/>
    <w:rsid w:val="00DC246A"/>
    <w:rsid w:val="00DC2C70"/>
    <w:rsid w:val="00DC3450"/>
    <w:rsid w:val="00DC3566"/>
    <w:rsid w:val="00DC3656"/>
    <w:rsid w:val="00DC370A"/>
    <w:rsid w:val="00DC4345"/>
    <w:rsid w:val="00DC61DF"/>
    <w:rsid w:val="00DC70BA"/>
    <w:rsid w:val="00DC7ADE"/>
    <w:rsid w:val="00DD0385"/>
    <w:rsid w:val="00DD1568"/>
    <w:rsid w:val="00DD1F85"/>
    <w:rsid w:val="00DD246F"/>
    <w:rsid w:val="00DD2D65"/>
    <w:rsid w:val="00DD31F1"/>
    <w:rsid w:val="00DD3303"/>
    <w:rsid w:val="00DD36A9"/>
    <w:rsid w:val="00DD379C"/>
    <w:rsid w:val="00DD472E"/>
    <w:rsid w:val="00DD478B"/>
    <w:rsid w:val="00DD4A08"/>
    <w:rsid w:val="00DD4DDE"/>
    <w:rsid w:val="00DD4DE2"/>
    <w:rsid w:val="00DD516A"/>
    <w:rsid w:val="00DD6310"/>
    <w:rsid w:val="00DD6606"/>
    <w:rsid w:val="00DD766C"/>
    <w:rsid w:val="00DD7865"/>
    <w:rsid w:val="00DD78A1"/>
    <w:rsid w:val="00DD7C96"/>
    <w:rsid w:val="00DD7CFF"/>
    <w:rsid w:val="00DE0338"/>
    <w:rsid w:val="00DE049B"/>
    <w:rsid w:val="00DE09B0"/>
    <w:rsid w:val="00DE101C"/>
    <w:rsid w:val="00DE22F0"/>
    <w:rsid w:val="00DE23BF"/>
    <w:rsid w:val="00DE2780"/>
    <w:rsid w:val="00DE37BD"/>
    <w:rsid w:val="00DE49E2"/>
    <w:rsid w:val="00DE4C7E"/>
    <w:rsid w:val="00DE5458"/>
    <w:rsid w:val="00DE585A"/>
    <w:rsid w:val="00DE58FF"/>
    <w:rsid w:val="00DE5C0E"/>
    <w:rsid w:val="00DE5C17"/>
    <w:rsid w:val="00DE5FC7"/>
    <w:rsid w:val="00DE622D"/>
    <w:rsid w:val="00DE6770"/>
    <w:rsid w:val="00DE6840"/>
    <w:rsid w:val="00DE6FC5"/>
    <w:rsid w:val="00DE730E"/>
    <w:rsid w:val="00DE7620"/>
    <w:rsid w:val="00DE7FAA"/>
    <w:rsid w:val="00DE7FC3"/>
    <w:rsid w:val="00DE7FDB"/>
    <w:rsid w:val="00DF055F"/>
    <w:rsid w:val="00DF08B9"/>
    <w:rsid w:val="00DF0E85"/>
    <w:rsid w:val="00DF0EE9"/>
    <w:rsid w:val="00DF143A"/>
    <w:rsid w:val="00DF1500"/>
    <w:rsid w:val="00DF1797"/>
    <w:rsid w:val="00DF17B3"/>
    <w:rsid w:val="00DF1FD7"/>
    <w:rsid w:val="00DF20CD"/>
    <w:rsid w:val="00DF2767"/>
    <w:rsid w:val="00DF281D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6640"/>
    <w:rsid w:val="00DF789B"/>
    <w:rsid w:val="00DF78C9"/>
    <w:rsid w:val="00DF78D5"/>
    <w:rsid w:val="00DF7970"/>
    <w:rsid w:val="00DF79C3"/>
    <w:rsid w:val="00E00446"/>
    <w:rsid w:val="00E00EE9"/>
    <w:rsid w:val="00E013FC"/>
    <w:rsid w:val="00E01413"/>
    <w:rsid w:val="00E02F91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E4D"/>
    <w:rsid w:val="00E07E50"/>
    <w:rsid w:val="00E1045D"/>
    <w:rsid w:val="00E10A07"/>
    <w:rsid w:val="00E10A99"/>
    <w:rsid w:val="00E10B60"/>
    <w:rsid w:val="00E10C4C"/>
    <w:rsid w:val="00E10EB9"/>
    <w:rsid w:val="00E11602"/>
    <w:rsid w:val="00E11A14"/>
    <w:rsid w:val="00E11F39"/>
    <w:rsid w:val="00E12246"/>
    <w:rsid w:val="00E12260"/>
    <w:rsid w:val="00E12291"/>
    <w:rsid w:val="00E124F5"/>
    <w:rsid w:val="00E12ECF"/>
    <w:rsid w:val="00E12F1D"/>
    <w:rsid w:val="00E131CF"/>
    <w:rsid w:val="00E13201"/>
    <w:rsid w:val="00E13391"/>
    <w:rsid w:val="00E13EEF"/>
    <w:rsid w:val="00E14141"/>
    <w:rsid w:val="00E14259"/>
    <w:rsid w:val="00E14E18"/>
    <w:rsid w:val="00E1509E"/>
    <w:rsid w:val="00E15437"/>
    <w:rsid w:val="00E1566C"/>
    <w:rsid w:val="00E15A7C"/>
    <w:rsid w:val="00E16A04"/>
    <w:rsid w:val="00E16BB2"/>
    <w:rsid w:val="00E17440"/>
    <w:rsid w:val="00E178A5"/>
    <w:rsid w:val="00E17C27"/>
    <w:rsid w:val="00E201D9"/>
    <w:rsid w:val="00E201F8"/>
    <w:rsid w:val="00E2026B"/>
    <w:rsid w:val="00E209A1"/>
    <w:rsid w:val="00E20C7A"/>
    <w:rsid w:val="00E21082"/>
    <w:rsid w:val="00E211F1"/>
    <w:rsid w:val="00E2173A"/>
    <w:rsid w:val="00E218EA"/>
    <w:rsid w:val="00E21B88"/>
    <w:rsid w:val="00E2242E"/>
    <w:rsid w:val="00E22CC6"/>
    <w:rsid w:val="00E23173"/>
    <w:rsid w:val="00E23B35"/>
    <w:rsid w:val="00E24307"/>
    <w:rsid w:val="00E245DF"/>
    <w:rsid w:val="00E2488B"/>
    <w:rsid w:val="00E24A39"/>
    <w:rsid w:val="00E24DEC"/>
    <w:rsid w:val="00E25069"/>
    <w:rsid w:val="00E2543F"/>
    <w:rsid w:val="00E25914"/>
    <w:rsid w:val="00E26860"/>
    <w:rsid w:val="00E269E5"/>
    <w:rsid w:val="00E2705A"/>
    <w:rsid w:val="00E272D5"/>
    <w:rsid w:val="00E27467"/>
    <w:rsid w:val="00E27B1F"/>
    <w:rsid w:val="00E310E6"/>
    <w:rsid w:val="00E313F3"/>
    <w:rsid w:val="00E31828"/>
    <w:rsid w:val="00E31E75"/>
    <w:rsid w:val="00E32957"/>
    <w:rsid w:val="00E33132"/>
    <w:rsid w:val="00E33DB3"/>
    <w:rsid w:val="00E344CC"/>
    <w:rsid w:val="00E349F2"/>
    <w:rsid w:val="00E34D11"/>
    <w:rsid w:val="00E34FF7"/>
    <w:rsid w:val="00E3553C"/>
    <w:rsid w:val="00E35C4C"/>
    <w:rsid w:val="00E3626D"/>
    <w:rsid w:val="00E37326"/>
    <w:rsid w:val="00E377EC"/>
    <w:rsid w:val="00E401B8"/>
    <w:rsid w:val="00E402DF"/>
    <w:rsid w:val="00E40314"/>
    <w:rsid w:val="00E40341"/>
    <w:rsid w:val="00E404D7"/>
    <w:rsid w:val="00E41064"/>
    <w:rsid w:val="00E41386"/>
    <w:rsid w:val="00E41A29"/>
    <w:rsid w:val="00E41F4E"/>
    <w:rsid w:val="00E420ED"/>
    <w:rsid w:val="00E42290"/>
    <w:rsid w:val="00E42BAE"/>
    <w:rsid w:val="00E42DB0"/>
    <w:rsid w:val="00E42EFE"/>
    <w:rsid w:val="00E43EE3"/>
    <w:rsid w:val="00E44085"/>
    <w:rsid w:val="00E443B5"/>
    <w:rsid w:val="00E445F8"/>
    <w:rsid w:val="00E44F67"/>
    <w:rsid w:val="00E452D9"/>
    <w:rsid w:val="00E4563E"/>
    <w:rsid w:val="00E45C31"/>
    <w:rsid w:val="00E45DF5"/>
    <w:rsid w:val="00E45F8C"/>
    <w:rsid w:val="00E4611C"/>
    <w:rsid w:val="00E46168"/>
    <w:rsid w:val="00E46178"/>
    <w:rsid w:val="00E46632"/>
    <w:rsid w:val="00E4679E"/>
    <w:rsid w:val="00E47552"/>
    <w:rsid w:val="00E47F0D"/>
    <w:rsid w:val="00E500BF"/>
    <w:rsid w:val="00E51549"/>
    <w:rsid w:val="00E51551"/>
    <w:rsid w:val="00E51E21"/>
    <w:rsid w:val="00E52575"/>
    <w:rsid w:val="00E52671"/>
    <w:rsid w:val="00E5305B"/>
    <w:rsid w:val="00E533EC"/>
    <w:rsid w:val="00E53CD5"/>
    <w:rsid w:val="00E53D59"/>
    <w:rsid w:val="00E53F0C"/>
    <w:rsid w:val="00E54BA8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DF5"/>
    <w:rsid w:val="00E62FE8"/>
    <w:rsid w:val="00E63A9B"/>
    <w:rsid w:val="00E63D67"/>
    <w:rsid w:val="00E65A59"/>
    <w:rsid w:val="00E65E40"/>
    <w:rsid w:val="00E663AE"/>
    <w:rsid w:val="00E66F6E"/>
    <w:rsid w:val="00E67755"/>
    <w:rsid w:val="00E7038F"/>
    <w:rsid w:val="00E7044A"/>
    <w:rsid w:val="00E7168E"/>
    <w:rsid w:val="00E71B7E"/>
    <w:rsid w:val="00E72AB8"/>
    <w:rsid w:val="00E72BC8"/>
    <w:rsid w:val="00E72F66"/>
    <w:rsid w:val="00E72FB1"/>
    <w:rsid w:val="00E7309D"/>
    <w:rsid w:val="00E73638"/>
    <w:rsid w:val="00E73780"/>
    <w:rsid w:val="00E738DF"/>
    <w:rsid w:val="00E73F1C"/>
    <w:rsid w:val="00E743C4"/>
    <w:rsid w:val="00E74BDB"/>
    <w:rsid w:val="00E7697D"/>
    <w:rsid w:val="00E76B7B"/>
    <w:rsid w:val="00E76F66"/>
    <w:rsid w:val="00E774E7"/>
    <w:rsid w:val="00E80146"/>
    <w:rsid w:val="00E807F9"/>
    <w:rsid w:val="00E80DD3"/>
    <w:rsid w:val="00E81117"/>
    <w:rsid w:val="00E819E4"/>
    <w:rsid w:val="00E81A59"/>
    <w:rsid w:val="00E81B53"/>
    <w:rsid w:val="00E81BB9"/>
    <w:rsid w:val="00E81E6C"/>
    <w:rsid w:val="00E82212"/>
    <w:rsid w:val="00E83BBF"/>
    <w:rsid w:val="00E83E08"/>
    <w:rsid w:val="00E84207"/>
    <w:rsid w:val="00E84F9B"/>
    <w:rsid w:val="00E8508D"/>
    <w:rsid w:val="00E8536E"/>
    <w:rsid w:val="00E856E5"/>
    <w:rsid w:val="00E85A08"/>
    <w:rsid w:val="00E85EAA"/>
    <w:rsid w:val="00E860BE"/>
    <w:rsid w:val="00E861BA"/>
    <w:rsid w:val="00E86FCC"/>
    <w:rsid w:val="00E87707"/>
    <w:rsid w:val="00E87E0E"/>
    <w:rsid w:val="00E90199"/>
    <w:rsid w:val="00E908CA"/>
    <w:rsid w:val="00E916C6"/>
    <w:rsid w:val="00E918A5"/>
    <w:rsid w:val="00E925B8"/>
    <w:rsid w:val="00E929B9"/>
    <w:rsid w:val="00E92FD7"/>
    <w:rsid w:val="00E92FEB"/>
    <w:rsid w:val="00E93229"/>
    <w:rsid w:val="00E93784"/>
    <w:rsid w:val="00E941F0"/>
    <w:rsid w:val="00E9452F"/>
    <w:rsid w:val="00E94E3C"/>
    <w:rsid w:val="00E94FAE"/>
    <w:rsid w:val="00E95648"/>
    <w:rsid w:val="00E95843"/>
    <w:rsid w:val="00E9642A"/>
    <w:rsid w:val="00E9661B"/>
    <w:rsid w:val="00E97E71"/>
    <w:rsid w:val="00EA009D"/>
    <w:rsid w:val="00EA08F0"/>
    <w:rsid w:val="00EA11E9"/>
    <w:rsid w:val="00EA2174"/>
    <w:rsid w:val="00EA2CBC"/>
    <w:rsid w:val="00EA2CDD"/>
    <w:rsid w:val="00EA3061"/>
    <w:rsid w:val="00EA3286"/>
    <w:rsid w:val="00EA3E19"/>
    <w:rsid w:val="00EA3FEC"/>
    <w:rsid w:val="00EA4675"/>
    <w:rsid w:val="00EA4A97"/>
    <w:rsid w:val="00EA55AD"/>
    <w:rsid w:val="00EA5A6E"/>
    <w:rsid w:val="00EA6AEF"/>
    <w:rsid w:val="00EA7055"/>
    <w:rsid w:val="00EA788E"/>
    <w:rsid w:val="00EA789D"/>
    <w:rsid w:val="00EA7C4A"/>
    <w:rsid w:val="00EA7ECB"/>
    <w:rsid w:val="00EB0352"/>
    <w:rsid w:val="00EB072C"/>
    <w:rsid w:val="00EB0A52"/>
    <w:rsid w:val="00EB0E68"/>
    <w:rsid w:val="00EB1635"/>
    <w:rsid w:val="00EB195F"/>
    <w:rsid w:val="00EB239E"/>
    <w:rsid w:val="00EB243D"/>
    <w:rsid w:val="00EB28B0"/>
    <w:rsid w:val="00EB3312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B7"/>
    <w:rsid w:val="00EB6937"/>
    <w:rsid w:val="00EB6A01"/>
    <w:rsid w:val="00EB7C48"/>
    <w:rsid w:val="00EC04BC"/>
    <w:rsid w:val="00EC13AD"/>
    <w:rsid w:val="00EC1965"/>
    <w:rsid w:val="00EC2E5F"/>
    <w:rsid w:val="00EC34E0"/>
    <w:rsid w:val="00EC39F1"/>
    <w:rsid w:val="00EC3D9E"/>
    <w:rsid w:val="00EC45BC"/>
    <w:rsid w:val="00EC49C9"/>
    <w:rsid w:val="00EC4D89"/>
    <w:rsid w:val="00EC6141"/>
    <w:rsid w:val="00EC61DB"/>
    <w:rsid w:val="00EC6E23"/>
    <w:rsid w:val="00EC6FA0"/>
    <w:rsid w:val="00EC7DC4"/>
    <w:rsid w:val="00ED002E"/>
    <w:rsid w:val="00ED0268"/>
    <w:rsid w:val="00ED0513"/>
    <w:rsid w:val="00ED08C3"/>
    <w:rsid w:val="00ED0B7A"/>
    <w:rsid w:val="00ED0CDE"/>
    <w:rsid w:val="00ED1D4F"/>
    <w:rsid w:val="00ED26D5"/>
    <w:rsid w:val="00ED270D"/>
    <w:rsid w:val="00ED2E92"/>
    <w:rsid w:val="00ED3364"/>
    <w:rsid w:val="00ED390E"/>
    <w:rsid w:val="00ED39F7"/>
    <w:rsid w:val="00ED3EDE"/>
    <w:rsid w:val="00ED48DF"/>
    <w:rsid w:val="00ED5DA5"/>
    <w:rsid w:val="00ED5E25"/>
    <w:rsid w:val="00ED63D8"/>
    <w:rsid w:val="00ED6EDE"/>
    <w:rsid w:val="00ED6EE2"/>
    <w:rsid w:val="00ED7474"/>
    <w:rsid w:val="00ED7721"/>
    <w:rsid w:val="00ED7C29"/>
    <w:rsid w:val="00EE0FD6"/>
    <w:rsid w:val="00EE1935"/>
    <w:rsid w:val="00EE1D88"/>
    <w:rsid w:val="00EE20AA"/>
    <w:rsid w:val="00EE215F"/>
    <w:rsid w:val="00EE2357"/>
    <w:rsid w:val="00EE23BC"/>
    <w:rsid w:val="00EE2466"/>
    <w:rsid w:val="00EE253E"/>
    <w:rsid w:val="00EE2E9A"/>
    <w:rsid w:val="00EE33FD"/>
    <w:rsid w:val="00EE4043"/>
    <w:rsid w:val="00EE40BA"/>
    <w:rsid w:val="00EE43E6"/>
    <w:rsid w:val="00EE4A06"/>
    <w:rsid w:val="00EE510F"/>
    <w:rsid w:val="00EE57D7"/>
    <w:rsid w:val="00EE5A45"/>
    <w:rsid w:val="00EE5CDE"/>
    <w:rsid w:val="00EE5EB5"/>
    <w:rsid w:val="00EE654A"/>
    <w:rsid w:val="00EE6629"/>
    <w:rsid w:val="00EE687A"/>
    <w:rsid w:val="00EE6C64"/>
    <w:rsid w:val="00EE6EDB"/>
    <w:rsid w:val="00EE7930"/>
    <w:rsid w:val="00EF0771"/>
    <w:rsid w:val="00EF136E"/>
    <w:rsid w:val="00EF1CD4"/>
    <w:rsid w:val="00EF1CDE"/>
    <w:rsid w:val="00EF228A"/>
    <w:rsid w:val="00EF329C"/>
    <w:rsid w:val="00EF3E46"/>
    <w:rsid w:val="00EF43FE"/>
    <w:rsid w:val="00EF4E25"/>
    <w:rsid w:val="00EF52F0"/>
    <w:rsid w:val="00EF5645"/>
    <w:rsid w:val="00EF607B"/>
    <w:rsid w:val="00EF6755"/>
    <w:rsid w:val="00EF6EAB"/>
    <w:rsid w:val="00EF6EF0"/>
    <w:rsid w:val="00EF7E0D"/>
    <w:rsid w:val="00EF7F92"/>
    <w:rsid w:val="00F00250"/>
    <w:rsid w:val="00F002DB"/>
    <w:rsid w:val="00F0034F"/>
    <w:rsid w:val="00F008E5"/>
    <w:rsid w:val="00F00FC7"/>
    <w:rsid w:val="00F015A2"/>
    <w:rsid w:val="00F015F1"/>
    <w:rsid w:val="00F01975"/>
    <w:rsid w:val="00F01B9E"/>
    <w:rsid w:val="00F0266C"/>
    <w:rsid w:val="00F026DC"/>
    <w:rsid w:val="00F0313D"/>
    <w:rsid w:val="00F034FD"/>
    <w:rsid w:val="00F03704"/>
    <w:rsid w:val="00F03D93"/>
    <w:rsid w:val="00F049E9"/>
    <w:rsid w:val="00F05175"/>
    <w:rsid w:val="00F0530E"/>
    <w:rsid w:val="00F05730"/>
    <w:rsid w:val="00F058F5"/>
    <w:rsid w:val="00F05B6A"/>
    <w:rsid w:val="00F05F54"/>
    <w:rsid w:val="00F06896"/>
    <w:rsid w:val="00F06CA2"/>
    <w:rsid w:val="00F07518"/>
    <w:rsid w:val="00F10183"/>
    <w:rsid w:val="00F1024C"/>
    <w:rsid w:val="00F10F3D"/>
    <w:rsid w:val="00F11211"/>
    <w:rsid w:val="00F1151E"/>
    <w:rsid w:val="00F11632"/>
    <w:rsid w:val="00F11E66"/>
    <w:rsid w:val="00F122FD"/>
    <w:rsid w:val="00F128F5"/>
    <w:rsid w:val="00F12970"/>
    <w:rsid w:val="00F12C0C"/>
    <w:rsid w:val="00F12DCD"/>
    <w:rsid w:val="00F136C1"/>
    <w:rsid w:val="00F142CD"/>
    <w:rsid w:val="00F14308"/>
    <w:rsid w:val="00F14BB8"/>
    <w:rsid w:val="00F1532B"/>
    <w:rsid w:val="00F16F45"/>
    <w:rsid w:val="00F201E2"/>
    <w:rsid w:val="00F205E8"/>
    <w:rsid w:val="00F20B67"/>
    <w:rsid w:val="00F21368"/>
    <w:rsid w:val="00F2157A"/>
    <w:rsid w:val="00F21FBF"/>
    <w:rsid w:val="00F223B2"/>
    <w:rsid w:val="00F22897"/>
    <w:rsid w:val="00F22B47"/>
    <w:rsid w:val="00F2323B"/>
    <w:rsid w:val="00F23544"/>
    <w:rsid w:val="00F24853"/>
    <w:rsid w:val="00F24EEC"/>
    <w:rsid w:val="00F25391"/>
    <w:rsid w:val="00F25E69"/>
    <w:rsid w:val="00F26689"/>
    <w:rsid w:val="00F2669A"/>
    <w:rsid w:val="00F2779F"/>
    <w:rsid w:val="00F27A9F"/>
    <w:rsid w:val="00F27D98"/>
    <w:rsid w:val="00F27DBE"/>
    <w:rsid w:val="00F27E74"/>
    <w:rsid w:val="00F301CB"/>
    <w:rsid w:val="00F304D0"/>
    <w:rsid w:val="00F306AC"/>
    <w:rsid w:val="00F30CF6"/>
    <w:rsid w:val="00F30FAD"/>
    <w:rsid w:val="00F3126E"/>
    <w:rsid w:val="00F31CB4"/>
    <w:rsid w:val="00F324DA"/>
    <w:rsid w:val="00F3272D"/>
    <w:rsid w:val="00F32FC6"/>
    <w:rsid w:val="00F33C79"/>
    <w:rsid w:val="00F344DE"/>
    <w:rsid w:val="00F353FE"/>
    <w:rsid w:val="00F357D6"/>
    <w:rsid w:val="00F3594D"/>
    <w:rsid w:val="00F35DEC"/>
    <w:rsid w:val="00F35E4E"/>
    <w:rsid w:val="00F36862"/>
    <w:rsid w:val="00F36BBE"/>
    <w:rsid w:val="00F36CCC"/>
    <w:rsid w:val="00F37B80"/>
    <w:rsid w:val="00F40626"/>
    <w:rsid w:val="00F40D89"/>
    <w:rsid w:val="00F41BE3"/>
    <w:rsid w:val="00F41FCB"/>
    <w:rsid w:val="00F4267E"/>
    <w:rsid w:val="00F430E1"/>
    <w:rsid w:val="00F4312F"/>
    <w:rsid w:val="00F431C1"/>
    <w:rsid w:val="00F4386A"/>
    <w:rsid w:val="00F43AC8"/>
    <w:rsid w:val="00F43E3A"/>
    <w:rsid w:val="00F44174"/>
    <w:rsid w:val="00F4462F"/>
    <w:rsid w:val="00F46E9F"/>
    <w:rsid w:val="00F47048"/>
    <w:rsid w:val="00F47130"/>
    <w:rsid w:val="00F473CF"/>
    <w:rsid w:val="00F47B7B"/>
    <w:rsid w:val="00F502F0"/>
    <w:rsid w:val="00F50995"/>
    <w:rsid w:val="00F516F5"/>
    <w:rsid w:val="00F52E3D"/>
    <w:rsid w:val="00F52FDB"/>
    <w:rsid w:val="00F53423"/>
    <w:rsid w:val="00F537CF"/>
    <w:rsid w:val="00F5382D"/>
    <w:rsid w:val="00F53940"/>
    <w:rsid w:val="00F540B1"/>
    <w:rsid w:val="00F54924"/>
    <w:rsid w:val="00F54ED5"/>
    <w:rsid w:val="00F557AC"/>
    <w:rsid w:val="00F56968"/>
    <w:rsid w:val="00F56B89"/>
    <w:rsid w:val="00F57342"/>
    <w:rsid w:val="00F579F4"/>
    <w:rsid w:val="00F57B61"/>
    <w:rsid w:val="00F60527"/>
    <w:rsid w:val="00F606F4"/>
    <w:rsid w:val="00F60963"/>
    <w:rsid w:val="00F6187F"/>
    <w:rsid w:val="00F61B40"/>
    <w:rsid w:val="00F6243E"/>
    <w:rsid w:val="00F63242"/>
    <w:rsid w:val="00F63DA7"/>
    <w:rsid w:val="00F640CF"/>
    <w:rsid w:val="00F64148"/>
    <w:rsid w:val="00F649A7"/>
    <w:rsid w:val="00F65FA4"/>
    <w:rsid w:val="00F66357"/>
    <w:rsid w:val="00F673F5"/>
    <w:rsid w:val="00F6759E"/>
    <w:rsid w:val="00F6779F"/>
    <w:rsid w:val="00F67F1A"/>
    <w:rsid w:val="00F702F1"/>
    <w:rsid w:val="00F70CE5"/>
    <w:rsid w:val="00F71180"/>
    <w:rsid w:val="00F717BF"/>
    <w:rsid w:val="00F71C79"/>
    <w:rsid w:val="00F72341"/>
    <w:rsid w:val="00F724A2"/>
    <w:rsid w:val="00F7265E"/>
    <w:rsid w:val="00F72E4D"/>
    <w:rsid w:val="00F73536"/>
    <w:rsid w:val="00F73A6A"/>
    <w:rsid w:val="00F74278"/>
    <w:rsid w:val="00F75CBA"/>
    <w:rsid w:val="00F76F58"/>
    <w:rsid w:val="00F7763C"/>
    <w:rsid w:val="00F77941"/>
    <w:rsid w:val="00F80728"/>
    <w:rsid w:val="00F81042"/>
    <w:rsid w:val="00F823E0"/>
    <w:rsid w:val="00F8476F"/>
    <w:rsid w:val="00F849EB"/>
    <w:rsid w:val="00F84C6F"/>
    <w:rsid w:val="00F84D01"/>
    <w:rsid w:val="00F84EB0"/>
    <w:rsid w:val="00F84ECB"/>
    <w:rsid w:val="00F851D9"/>
    <w:rsid w:val="00F856E5"/>
    <w:rsid w:val="00F85B95"/>
    <w:rsid w:val="00F863BA"/>
    <w:rsid w:val="00F86EB0"/>
    <w:rsid w:val="00F873A2"/>
    <w:rsid w:val="00F876FC"/>
    <w:rsid w:val="00F8789A"/>
    <w:rsid w:val="00F87FAE"/>
    <w:rsid w:val="00F90390"/>
    <w:rsid w:val="00F90607"/>
    <w:rsid w:val="00F90744"/>
    <w:rsid w:val="00F908C4"/>
    <w:rsid w:val="00F90954"/>
    <w:rsid w:val="00F928AB"/>
    <w:rsid w:val="00F93AC1"/>
    <w:rsid w:val="00F945B5"/>
    <w:rsid w:val="00F94E1F"/>
    <w:rsid w:val="00F94E4E"/>
    <w:rsid w:val="00F95506"/>
    <w:rsid w:val="00F956B6"/>
    <w:rsid w:val="00F95B81"/>
    <w:rsid w:val="00F963D5"/>
    <w:rsid w:val="00F966F5"/>
    <w:rsid w:val="00F96E68"/>
    <w:rsid w:val="00F97275"/>
    <w:rsid w:val="00F97302"/>
    <w:rsid w:val="00F977B6"/>
    <w:rsid w:val="00F97BB3"/>
    <w:rsid w:val="00FA0623"/>
    <w:rsid w:val="00FA1082"/>
    <w:rsid w:val="00FA10C0"/>
    <w:rsid w:val="00FA13E4"/>
    <w:rsid w:val="00FA19A1"/>
    <w:rsid w:val="00FA19E0"/>
    <w:rsid w:val="00FA1AF1"/>
    <w:rsid w:val="00FA2094"/>
    <w:rsid w:val="00FA24F0"/>
    <w:rsid w:val="00FA33D0"/>
    <w:rsid w:val="00FA3A14"/>
    <w:rsid w:val="00FA500D"/>
    <w:rsid w:val="00FA5160"/>
    <w:rsid w:val="00FA5838"/>
    <w:rsid w:val="00FA69F5"/>
    <w:rsid w:val="00FA6D79"/>
    <w:rsid w:val="00FA704C"/>
    <w:rsid w:val="00FA7626"/>
    <w:rsid w:val="00FB0474"/>
    <w:rsid w:val="00FB0E88"/>
    <w:rsid w:val="00FB1D31"/>
    <w:rsid w:val="00FB2C23"/>
    <w:rsid w:val="00FB2DAB"/>
    <w:rsid w:val="00FB30AE"/>
    <w:rsid w:val="00FB46A8"/>
    <w:rsid w:val="00FB480D"/>
    <w:rsid w:val="00FB6A50"/>
    <w:rsid w:val="00FB6BD1"/>
    <w:rsid w:val="00FB6D8F"/>
    <w:rsid w:val="00FB7605"/>
    <w:rsid w:val="00FC003F"/>
    <w:rsid w:val="00FC0060"/>
    <w:rsid w:val="00FC0079"/>
    <w:rsid w:val="00FC06BC"/>
    <w:rsid w:val="00FC0A76"/>
    <w:rsid w:val="00FC10ED"/>
    <w:rsid w:val="00FC121B"/>
    <w:rsid w:val="00FC1617"/>
    <w:rsid w:val="00FC1AFB"/>
    <w:rsid w:val="00FC1B57"/>
    <w:rsid w:val="00FC1D73"/>
    <w:rsid w:val="00FC2407"/>
    <w:rsid w:val="00FC2D94"/>
    <w:rsid w:val="00FC30EC"/>
    <w:rsid w:val="00FC345A"/>
    <w:rsid w:val="00FC3F0B"/>
    <w:rsid w:val="00FC4777"/>
    <w:rsid w:val="00FC49F7"/>
    <w:rsid w:val="00FC4C3B"/>
    <w:rsid w:val="00FC50E9"/>
    <w:rsid w:val="00FC526C"/>
    <w:rsid w:val="00FC55BC"/>
    <w:rsid w:val="00FC5613"/>
    <w:rsid w:val="00FC563B"/>
    <w:rsid w:val="00FC5CC5"/>
    <w:rsid w:val="00FC5EAE"/>
    <w:rsid w:val="00FC5FD5"/>
    <w:rsid w:val="00FC60DA"/>
    <w:rsid w:val="00FC60E7"/>
    <w:rsid w:val="00FC6237"/>
    <w:rsid w:val="00FC69F5"/>
    <w:rsid w:val="00FC6C5B"/>
    <w:rsid w:val="00FC6FDB"/>
    <w:rsid w:val="00FC79C9"/>
    <w:rsid w:val="00FC7A2D"/>
    <w:rsid w:val="00FC7BE9"/>
    <w:rsid w:val="00FC7D34"/>
    <w:rsid w:val="00FD0549"/>
    <w:rsid w:val="00FD096A"/>
    <w:rsid w:val="00FD0EAB"/>
    <w:rsid w:val="00FD127F"/>
    <w:rsid w:val="00FD1AD8"/>
    <w:rsid w:val="00FD1F6B"/>
    <w:rsid w:val="00FD2299"/>
    <w:rsid w:val="00FD2320"/>
    <w:rsid w:val="00FD23FB"/>
    <w:rsid w:val="00FD2450"/>
    <w:rsid w:val="00FD26C9"/>
    <w:rsid w:val="00FD2AB2"/>
    <w:rsid w:val="00FD327A"/>
    <w:rsid w:val="00FD3281"/>
    <w:rsid w:val="00FD331A"/>
    <w:rsid w:val="00FD36E3"/>
    <w:rsid w:val="00FD3A0A"/>
    <w:rsid w:val="00FD4C28"/>
    <w:rsid w:val="00FD5F33"/>
    <w:rsid w:val="00FD5FA3"/>
    <w:rsid w:val="00FD6160"/>
    <w:rsid w:val="00FD6ACD"/>
    <w:rsid w:val="00FD6E76"/>
    <w:rsid w:val="00FD7219"/>
    <w:rsid w:val="00FD7A11"/>
    <w:rsid w:val="00FE006C"/>
    <w:rsid w:val="00FE045A"/>
    <w:rsid w:val="00FE090D"/>
    <w:rsid w:val="00FE0B47"/>
    <w:rsid w:val="00FE0EA9"/>
    <w:rsid w:val="00FE0EC5"/>
    <w:rsid w:val="00FE13EA"/>
    <w:rsid w:val="00FE15B8"/>
    <w:rsid w:val="00FE19D5"/>
    <w:rsid w:val="00FE1DD8"/>
    <w:rsid w:val="00FE1E9A"/>
    <w:rsid w:val="00FE216F"/>
    <w:rsid w:val="00FE2380"/>
    <w:rsid w:val="00FE2471"/>
    <w:rsid w:val="00FE26C2"/>
    <w:rsid w:val="00FE284F"/>
    <w:rsid w:val="00FE3F92"/>
    <w:rsid w:val="00FE4785"/>
    <w:rsid w:val="00FE4A9C"/>
    <w:rsid w:val="00FE5CC9"/>
    <w:rsid w:val="00FE5D6A"/>
    <w:rsid w:val="00FE616C"/>
    <w:rsid w:val="00FE77C9"/>
    <w:rsid w:val="00FE7BD3"/>
    <w:rsid w:val="00FE7FC5"/>
    <w:rsid w:val="00FF0F0C"/>
    <w:rsid w:val="00FF14AB"/>
    <w:rsid w:val="00FF160A"/>
    <w:rsid w:val="00FF1632"/>
    <w:rsid w:val="00FF20D3"/>
    <w:rsid w:val="00FF21EB"/>
    <w:rsid w:val="00FF22CD"/>
    <w:rsid w:val="00FF2A21"/>
    <w:rsid w:val="00FF336C"/>
    <w:rsid w:val="00FF3DCD"/>
    <w:rsid w:val="00FF4164"/>
    <w:rsid w:val="00FF4885"/>
    <w:rsid w:val="00FF4D5F"/>
    <w:rsid w:val="00FF59F6"/>
    <w:rsid w:val="00FF68B1"/>
    <w:rsid w:val="00FF6B4E"/>
    <w:rsid w:val="00FF6C04"/>
    <w:rsid w:val="00FF6FE6"/>
    <w:rsid w:val="00FF75EF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E77FC"/>
  <w15:docId w15:val="{13052DB8-3C15-4754-8D4E-FF1BB5F3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9659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96598"/>
  </w:style>
  <w:style w:type="character" w:styleId="PlaceholderText">
    <w:name w:val="Placeholder Text"/>
    <w:basedOn w:val="DefaultParagraphFont"/>
    <w:uiPriority w:val="99"/>
    <w:semiHidden/>
    <w:rsid w:val="00687E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14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65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4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5605</TotalTime>
  <Pages>5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Kennard, Shauna</cp:lastModifiedBy>
  <cp:revision>17</cp:revision>
  <dcterms:created xsi:type="dcterms:W3CDTF">2014-05-10T21:21:00Z</dcterms:created>
  <dcterms:modified xsi:type="dcterms:W3CDTF">2022-02-08T18:49:00Z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