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05613" w14:textId="27B85AF4" w:rsidR="00854A16" w:rsidRPr="00BD3AF7" w:rsidRDefault="00337827" w:rsidP="00854A16">
      <w:pPr>
        <w:jc w:val="center"/>
        <w:rPr>
          <w:rFonts w:ascii="Arial" w:hAnsi="Arial" w:cs="Arial"/>
          <w:b/>
          <w:color w:val="000080"/>
          <w:sz w:val="40"/>
          <w:szCs w:val="40"/>
          <w:u w:val="single"/>
        </w:rPr>
      </w:pPr>
      <w:r w:rsidRPr="00BD3AF7">
        <w:rPr>
          <w:rFonts w:ascii="Arial" w:hAnsi="Arial" w:cs="Arial"/>
          <w:b/>
          <w:color w:val="000080"/>
          <w:sz w:val="40"/>
          <w:szCs w:val="40"/>
          <w:u w:val="single"/>
        </w:rPr>
        <w:t xml:space="preserve">Quantum </w:t>
      </w:r>
      <w:r w:rsidR="00630711" w:rsidRPr="00BD3AF7">
        <w:rPr>
          <w:rFonts w:ascii="Arial" w:hAnsi="Arial" w:cs="Arial"/>
          <w:b/>
          <w:color w:val="000080"/>
          <w:sz w:val="40"/>
          <w:szCs w:val="40"/>
          <w:u w:val="single"/>
        </w:rPr>
        <w:t xml:space="preserve">Mean Field </w:t>
      </w:r>
      <w:r w:rsidR="005007F1" w:rsidRPr="00BD3AF7">
        <w:rPr>
          <w:rFonts w:ascii="Arial" w:hAnsi="Arial" w:cs="Arial"/>
          <w:b/>
          <w:color w:val="000080"/>
          <w:sz w:val="40"/>
          <w:szCs w:val="40"/>
          <w:u w:val="single"/>
        </w:rPr>
        <w:t>Theory</w:t>
      </w:r>
      <w:r w:rsidR="00FB053B">
        <w:rPr>
          <w:rFonts w:ascii="Arial" w:hAnsi="Arial" w:cs="Arial"/>
          <w:b/>
          <w:color w:val="000080"/>
          <w:sz w:val="40"/>
          <w:szCs w:val="40"/>
          <w:u w:val="single"/>
        </w:rPr>
        <w:t xml:space="preserve"> Fluctuations</w:t>
      </w:r>
    </w:p>
    <w:p w14:paraId="0BE2FFCE" w14:textId="77777777" w:rsidR="00854A16" w:rsidRDefault="00854A16" w:rsidP="00630711">
      <w:pPr>
        <w:rPr>
          <w:rFonts w:ascii="Book Antiqua" w:hAnsi="Book Antiqua"/>
        </w:rPr>
      </w:pPr>
    </w:p>
    <w:p w14:paraId="1E7C40B4" w14:textId="77777777" w:rsidR="00BB5168" w:rsidRDefault="00BB5168" w:rsidP="00630711">
      <w:pPr>
        <w:rPr>
          <w:rFonts w:ascii="Book Antiqua" w:hAnsi="Book Antiqua"/>
        </w:rPr>
      </w:pPr>
    </w:p>
    <w:p w14:paraId="43514C8B" w14:textId="77777777" w:rsidR="004F7C64" w:rsidRDefault="004F7C64" w:rsidP="004F7C64">
      <w:pPr>
        <w:rPr>
          <w:rFonts w:asciiTheme="minorHAnsi" w:hAnsiTheme="minorHAnsi" w:cstheme="minorHAnsi"/>
          <w:color w:val="FF0000"/>
        </w:rPr>
      </w:pPr>
      <w:r>
        <w:rPr>
          <w:rFonts w:asciiTheme="minorHAnsi" w:hAnsiTheme="minorHAnsi" w:cstheme="minorHAnsi"/>
          <w:color w:val="FF0000"/>
        </w:rPr>
        <w:t>[might check out Condensed Matter/Metals/Interacting Electrons/Exchange/Thermal Properties file for more on these techniques applied to spins]</w:t>
      </w:r>
    </w:p>
    <w:p w14:paraId="6A2FCA85" w14:textId="77777777" w:rsidR="004F7C64" w:rsidRDefault="004F7C64" w:rsidP="00D92CB8">
      <w:pPr>
        <w:rPr>
          <w:rFonts w:ascii="Calibri" w:hAnsi="Calibri" w:cs="Calibri"/>
        </w:rPr>
      </w:pPr>
    </w:p>
    <w:p w14:paraId="42C6787C" w14:textId="2A506B44" w:rsidR="00D92CB8" w:rsidRDefault="00FB053B" w:rsidP="00D92CB8">
      <w:pPr>
        <w:rPr>
          <w:rFonts w:ascii="Calibri" w:hAnsi="Calibri" w:cs="Calibri"/>
        </w:rPr>
      </w:pPr>
      <w:r>
        <w:rPr>
          <w:rFonts w:ascii="Calibri" w:hAnsi="Calibri" w:cs="Calibri"/>
        </w:rPr>
        <w:t xml:space="preserve">Now we’re going to take our model and make systematic corrections to the mean field result.  </w:t>
      </w:r>
      <w:r w:rsidR="00957AD8">
        <w:rPr>
          <w:rFonts w:ascii="Calibri" w:hAnsi="Calibri" w:cs="Calibri"/>
        </w:rPr>
        <w:t>So recall we found,</w:t>
      </w:r>
    </w:p>
    <w:p w14:paraId="0C13D592" w14:textId="6FF4F271" w:rsidR="00694BFC" w:rsidRDefault="00694BFC" w:rsidP="00D92CB8">
      <w:pPr>
        <w:rPr>
          <w:rFonts w:ascii="Calibri" w:hAnsi="Calibri" w:cs="Calibri"/>
        </w:rPr>
      </w:pPr>
    </w:p>
    <w:p w14:paraId="2305BFEE" w14:textId="0DF9B905" w:rsidR="00694BFC" w:rsidRDefault="0034022C" w:rsidP="00D92CB8">
      <w:pPr>
        <w:rPr>
          <w:rFonts w:ascii="Calibri" w:hAnsi="Calibri" w:cs="Calibri"/>
        </w:rPr>
      </w:pPr>
      <w:r w:rsidRPr="00957AD8">
        <w:rPr>
          <w:position w:val="-34"/>
        </w:rPr>
        <w:object w:dxaOrig="10500" w:dyaOrig="800" w14:anchorId="218D3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42pt" o:ole="">
            <v:imagedata r:id="rId5" o:title=""/>
          </v:shape>
          <o:OLEObject Type="Embed" ProgID="Equation.DSMT4" ShapeID="_x0000_i1025" DrawAspect="Content" ObjectID="_1734959539" r:id="rId6"/>
        </w:object>
      </w:r>
    </w:p>
    <w:p w14:paraId="764C1A35" w14:textId="07489074" w:rsidR="00FB053B" w:rsidRDefault="00FB053B" w:rsidP="00D92CB8">
      <w:pPr>
        <w:rPr>
          <w:rFonts w:ascii="Calibri" w:hAnsi="Calibri" w:cs="Calibri"/>
        </w:rPr>
      </w:pPr>
    </w:p>
    <w:p w14:paraId="05DA744E" w14:textId="654BD6DA" w:rsidR="00957AD8" w:rsidRDefault="00957AD8" w:rsidP="00D92CB8">
      <w:pPr>
        <w:rPr>
          <w:rFonts w:ascii="Calibri" w:hAnsi="Calibri" w:cs="Calibri"/>
        </w:rPr>
      </w:pPr>
      <w:r>
        <w:rPr>
          <w:rFonts w:ascii="Calibri" w:hAnsi="Calibri" w:cs="Calibri"/>
        </w:rPr>
        <w:t>where,</w:t>
      </w:r>
    </w:p>
    <w:p w14:paraId="297E4608" w14:textId="6C517CC4" w:rsidR="00957AD8" w:rsidRDefault="00957AD8" w:rsidP="00D92CB8">
      <w:pPr>
        <w:rPr>
          <w:rFonts w:ascii="Calibri" w:hAnsi="Calibri" w:cs="Calibri"/>
        </w:rPr>
      </w:pPr>
    </w:p>
    <w:p w14:paraId="0D2C5F92" w14:textId="4DC81D23" w:rsidR="00957AD8" w:rsidRDefault="00957AD8" w:rsidP="00D92CB8">
      <w:r w:rsidRPr="00957AD8">
        <w:rPr>
          <w:position w:val="-60"/>
        </w:rPr>
        <w:object w:dxaOrig="2200" w:dyaOrig="1320" w14:anchorId="60EC3A42">
          <v:shape id="_x0000_i1026" type="#_x0000_t75" style="width:108pt;height:66pt" o:ole="" o:bordertopcolor="this" o:borderleftcolor="this" o:borderbottomcolor="this" o:borderrightcolor="this">
            <v:imagedata r:id="rId7" o:title=""/>
            <w10:bordertop type="single" width="8"/>
            <w10:borderleft type="single" width="8"/>
            <w10:borderbottom type="single" width="8"/>
            <w10:borderright type="single" width="8"/>
          </v:shape>
          <o:OLEObject Type="Embed" ProgID="Equation.DSMT4" ShapeID="_x0000_i1026" DrawAspect="Content" ObjectID="_1734959540" r:id="rId8"/>
        </w:object>
      </w:r>
    </w:p>
    <w:p w14:paraId="43C925BD" w14:textId="16B9A119" w:rsidR="00957AD8" w:rsidRDefault="00957AD8" w:rsidP="00D92CB8"/>
    <w:p w14:paraId="7BA806F3" w14:textId="3A699385" w:rsidR="00957AD8" w:rsidRPr="00957AD8" w:rsidRDefault="002F3147" w:rsidP="00DC737B">
      <w:pPr>
        <w:rPr>
          <w:rFonts w:ascii="Calibri" w:hAnsi="Calibri" w:cs="Calibri"/>
        </w:rPr>
      </w:pPr>
      <w:r w:rsidRPr="002F3147">
        <w:rPr>
          <w:rFonts w:asciiTheme="minorHAnsi" w:hAnsiTheme="minorHAnsi" w:cstheme="minorHAnsi"/>
          <w:color w:val="0066FF"/>
        </w:rPr>
        <w:t>BTW, since we’re now considering fluctuations, our T</w:t>
      </w:r>
      <w:r w:rsidRPr="002F3147">
        <w:rPr>
          <w:rFonts w:asciiTheme="minorHAnsi" w:hAnsiTheme="minorHAnsi" w:cstheme="minorHAnsi"/>
          <w:color w:val="0066FF"/>
          <w:vertAlign w:val="subscript"/>
        </w:rPr>
        <w:t>c</w:t>
      </w:r>
      <w:r w:rsidRPr="002F3147">
        <w:rPr>
          <w:rFonts w:asciiTheme="minorHAnsi" w:hAnsiTheme="minorHAnsi" w:cstheme="minorHAnsi"/>
          <w:color w:val="0066FF"/>
        </w:rPr>
        <w:t xml:space="preserve"> won’t be Jz anymore.</w:t>
      </w:r>
      <w:r>
        <w:rPr>
          <w:rFonts w:asciiTheme="minorHAnsi" w:hAnsiTheme="minorHAnsi" w:cstheme="minorHAnsi"/>
        </w:rPr>
        <w:t xml:space="preserve">  So I’ll avoid treating the two synonymously.  Maybe I’ll call the latter T</w:t>
      </w:r>
      <w:r>
        <w:rPr>
          <w:rFonts w:asciiTheme="minorHAnsi" w:hAnsiTheme="minorHAnsi" w:cstheme="minorHAnsi"/>
          <w:vertAlign w:val="subscript"/>
        </w:rPr>
        <w:t>cm</w:t>
      </w:r>
      <w:r>
        <w:rPr>
          <w:rFonts w:asciiTheme="minorHAnsi" w:hAnsiTheme="minorHAnsi" w:cstheme="minorHAnsi"/>
        </w:rPr>
        <w:t>, i.e. T</w:t>
      </w:r>
      <w:r>
        <w:rPr>
          <w:rFonts w:asciiTheme="minorHAnsi" w:hAnsiTheme="minorHAnsi" w:cstheme="minorHAnsi"/>
          <w:vertAlign w:val="subscript"/>
        </w:rPr>
        <w:t>cm</w:t>
      </w:r>
      <w:r>
        <w:rPr>
          <w:rFonts w:asciiTheme="minorHAnsi" w:hAnsiTheme="minorHAnsi" w:cstheme="minorHAnsi"/>
        </w:rPr>
        <w:t xml:space="preserve"> = Jz.  Okay l</w:t>
      </w:r>
      <w:r w:rsidR="00957AD8">
        <w:rPr>
          <w:rFonts w:asciiTheme="minorHAnsi" w:hAnsiTheme="minorHAnsi" w:cstheme="minorHAnsi"/>
        </w:rPr>
        <w:t xml:space="preserve">et’s put this in dimensionless form.  So we’ll change variables x </w:t>
      </w:r>
      <w:r w:rsidR="00957AD8">
        <w:rPr>
          <w:rFonts w:ascii="Calibri" w:hAnsi="Calibri" w:cs="Calibri"/>
        </w:rPr>
        <w:t>→</w:t>
      </w:r>
      <w:r w:rsidR="00957AD8">
        <w:rPr>
          <w:rFonts w:asciiTheme="minorHAnsi" w:hAnsiTheme="minorHAnsi" w:cstheme="minorHAnsi"/>
        </w:rPr>
        <w:t xml:space="preserve"> x</w:t>
      </w:r>
      <w:r w:rsidR="00957AD8">
        <w:rPr>
          <w:rFonts w:ascii="Calibri" w:hAnsi="Calibri" w:cs="Calibri"/>
        </w:rPr>
        <w:t xml:space="preserve">a.  </w:t>
      </w:r>
      <w:r w:rsidR="00FF310A">
        <w:rPr>
          <w:rFonts w:ascii="Calibri" w:hAnsi="Calibri" w:cs="Calibri"/>
        </w:rPr>
        <w:t>And in the second line, rename the fields φ(ax) → φ(x) and j(ax) → j(x),</w:t>
      </w:r>
    </w:p>
    <w:p w14:paraId="4BA84625" w14:textId="1197DE26" w:rsidR="00957AD8" w:rsidRDefault="00957AD8" w:rsidP="00DC737B">
      <w:pPr>
        <w:rPr>
          <w:rFonts w:ascii="Calibri" w:hAnsi="Calibri" w:cs="Calibri"/>
        </w:rPr>
      </w:pPr>
    </w:p>
    <w:p w14:paraId="0A321014" w14:textId="321AF1D7" w:rsidR="00957AD8" w:rsidRDefault="00FF310A" w:rsidP="00DC737B">
      <w:pPr>
        <w:rPr>
          <w:rFonts w:asciiTheme="minorHAnsi" w:hAnsiTheme="minorHAnsi" w:cstheme="minorHAnsi"/>
        </w:rPr>
      </w:pPr>
      <w:r w:rsidRPr="00FF310A">
        <w:rPr>
          <w:position w:val="-68"/>
        </w:rPr>
        <w:object w:dxaOrig="8860" w:dyaOrig="1480" w14:anchorId="4E4CA110">
          <v:shape id="_x0000_i1027" type="#_x0000_t75" style="width:456pt;height:78pt" o:ole="">
            <v:imagedata r:id="rId9" o:title=""/>
          </v:shape>
          <o:OLEObject Type="Embed" ProgID="Equation.DSMT4" ShapeID="_x0000_i1027" DrawAspect="Content" ObjectID="_1734959541" r:id="rId10"/>
        </w:object>
      </w:r>
    </w:p>
    <w:p w14:paraId="6EC1FD15" w14:textId="0FAFBD2B" w:rsidR="00957AD8" w:rsidRDefault="00957AD8" w:rsidP="00DC737B">
      <w:pPr>
        <w:rPr>
          <w:rFonts w:asciiTheme="minorHAnsi" w:hAnsiTheme="minorHAnsi" w:cstheme="minorHAnsi"/>
        </w:rPr>
      </w:pPr>
    </w:p>
    <w:p w14:paraId="63F8E300" w14:textId="264DE2E8" w:rsidR="00957AD8" w:rsidRDefault="00FF310A" w:rsidP="00DC737B">
      <w:pPr>
        <w:rPr>
          <w:rFonts w:asciiTheme="minorHAnsi" w:hAnsiTheme="minorHAnsi" w:cstheme="minorHAnsi"/>
        </w:rPr>
      </w:pPr>
      <w:r>
        <w:rPr>
          <w:rFonts w:asciiTheme="minorHAnsi" w:hAnsiTheme="minorHAnsi" w:cstheme="minorHAnsi"/>
        </w:rPr>
        <w:t>and we recalled that n</w:t>
      </w:r>
      <w:r>
        <w:rPr>
          <w:rFonts w:asciiTheme="minorHAnsi" w:hAnsiTheme="minorHAnsi" w:cstheme="minorHAnsi"/>
          <w:vertAlign w:val="subscript"/>
        </w:rPr>
        <w:t>0</w:t>
      </w:r>
      <w:r>
        <w:rPr>
          <w:rFonts w:asciiTheme="minorHAnsi" w:hAnsiTheme="minorHAnsi" w:cstheme="minorHAnsi"/>
        </w:rPr>
        <w:t xml:space="preserve"> = 1/a</w:t>
      </w:r>
      <w:r>
        <w:rPr>
          <w:rFonts w:asciiTheme="minorHAnsi" w:hAnsiTheme="minorHAnsi" w:cstheme="minorHAnsi"/>
          <w:vertAlign w:val="superscript"/>
        </w:rPr>
        <w:t>d</w:t>
      </w:r>
      <w:r>
        <w:rPr>
          <w:rFonts w:asciiTheme="minorHAnsi" w:hAnsiTheme="minorHAnsi" w:cstheme="minorHAnsi"/>
        </w:rPr>
        <w:t xml:space="preserve">.  </w:t>
      </w:r>
      <w:r w:rsidR="003060DB">
        <w:rPr>
          <w:rFonts w:asciiTheme="minorHAnsi" w:hAnsiTheme="minorHAnsi" w:cstheme="minorHAnsi"/>
        </w:rPr>
        <w:t xml:space="preserve">And as T </w:t>
      </w:r>
      <w:r w:rsidR="003060DB">
        <w:rPr>
          <w:rFonts w:ascii="Calibri" w:hAnsi="Calibri" w:cs="Calibri"/>
        </w:rPr>
        <w:t>→</w:t>
      </w:r>
      <w:r w:rsidR="003060DB">
        <w:rPr>
          <w:rFonts w:asciiTheme="minorHAnsi" w:hAnsiTheme="minorHAnsi" w:cstheme="minorHAnsi"/>
        </w:rPr>
        <w:t xml:space="preserve"> </w:t>
      </w:r>
      <w:r w:rsidR="00551FFB">
        <w:rPr>
          <w:rFonts w:asciiTheme="minorHAnsi" w:hAnsiTheme="minorHAnsi" w:cstheme="minorHAnsi"/>
        </w:rPr>
        <w:t>T</w:t>
      </w:r>
      <w:r w:rsidR="00551FFB">
        <w:rPr>
          <w:rFonts w:asciiTheme="minorHAnsi" w:hAnsiTheme="minorHAnsi" w:cstheme="minorHAnsi"/>
          <w:vertAlign w:val="subscript"/>
        </w:rPr>
        <w:t>cm</w:t>
      </w:r>
      <w:r w:rsidR="00551FFB">
        <w:rPr>
          <w:rFonts w:asciiTheme="minorHAnsi" w:hAnsiTheme="minorHAnsi" w:cstheme="minorHAnsi"/>
        </w:rPr>
        <w:t xml:space="preserve"> = </w:t>
      </w:r>
      <w:r w:rsidR="002F3147">
        <w:rPr>
          <w:rFonts w:asciiTheme="minorHAnsi" w:hAnsiTheme="minorHAnsi" w:cstheme="minorHAnsi"/>
        </w:rPr>
        <w:t>Jz</w:t>
      </w:r>
      <w:r w:rsidR="003060DB">
        <w:rPr>
          <w:rFonts w:asciiTheme="minorHAnsi" w:hAnsiTheme="minorHAnsi" w:cstheme="minorHAnsi"/>
        </w:rPr>
        <w:t xml:space="preserve">, Kz </w:t>
      </w:r>
      <w:r w:rsidR="003060DB">
        <w:rPr>
          <w:rFonts w:ascii="Calibri" w:hAnsi="Calibri" w:cs="Calibri"/>
        </w:rPr>
        <w:t>→</w:t>
      </w:r>
      <w:r w:rsidR="003060DB">
        <w:rPr>
          <w:rFonts w:asciiTheme="minorHAnsi" w:hAnsiTheme="minorHAnsi" w:cstheme="minorHAnsi"/>
        </w:rPr>
        <w:t xml:space="preserve"> 1, so we could say,</w:t>
      </w:r>
    </w:p>
    <w:p w14:paraId="4279B04F" w14:textId="516D8D48" w:rsidR="003060DB" w:rsidRDefault="003060DB" w:rsidP="00DC737B">
      <w:pPr>
        <w:rPr>
          <w:rFonts w:asciiTheme="minorHAnsi" w:hAnsiTheme="minorHAnsi" w:cstheme="minorHAnsi"/>
        </w:rPr>
      </w:pPr>
    </w:p>
    <w:p w14:paraId="1DB14628" w14:textId="6B97A66D" w:rsidR="005F1ED9" w:rsidRDefault="007C542F" w:rsidP="00DC737B">
      <w:pPr>
        <w:rPr>
          <w:rFonts w:asciiTheme="minorHAnsi" w:hAnsiTheme="minorHAnsi" w:cstheme="minorHAnsi"/>
        </w:rPr>
      </w:pPr>
      <w:r w:rsidRPr="005F1ED9">
        <w:rPr>
          <w:position w:val="-24"/>
        </w:rPr>
        <w:object w:dxaOrig="6640" w:dyaOrig="620" w14:anchorId="34DD23D4">
          <v:shape id="_x0000_i1028" type="#_x0000_t75" style="width:350.5pt;height:31pt" o:ole="" filled="t" fillcolor="#cfc">
            <v:imagedata r:id="rId11" o:title=""/>
          </v:shape>
          <o:OLEObject Type="Embed" ProgID="Equation.DSMT4" ShapeID="_x0000_i1028" DrawAspect="Content" ObjectID="_1734959542" r:id="rId12"/>
        </w:object>
      </w:r>
    </w:p>
    <w:p w14:paraId="10E05D8D" w14:textId="7E893E56" w:rsidR="003060DB" w:rsidRDefault="003060DB" w:rsidP="00DC737B">
      <w:pPr>
        <w:rPr>
          <w:rFonts w:asciiTheme="minorHAnsi" w:hAnsiTheme="minorHAnsi" w:cstheme="minorHAnsi"/>
        </w:rPr>
      </w:pPr>
    </w:p>
    <w:p w14:paraId="722959C8" w14:textId="37B00A93" w:rsidR="00B03190" w:rsidRDefault="00B03190" w:rsidP="00DC737B">
      <w:pPr>
        <w:rPr>
          <w:rFonts w:asciiTheme="minorHAnsi" w:hAnsiTheme="minorHAnsi" w:cstheme="minorHAnsi"/>
        </w:rPr>
      </w:pPr>
      <w:r>
        <w:rPr>
          <w:rFonts w:asciiTheme="minorHAnsi" w:hAnsiTheme="minorHAnsi" w:cstheme="minorHAnsi"/>
        </w:rPr>
        <w:t>where,</w:t>
      </w:r>
    </w:p>
    <w:p w14:paraId="779274ED" w14:textId="489CABE5" w:rsidR="00B03190" w:rsidRDefault="00B03190" w:rsidP="00DC737B">
      <w:pPr>
        <w:rPr>
          <w:rFonts w:asciiTheme="minorHAnsi" w:hAnsiTheme="minorHAnsi" w:cstheme="minorHAnsi"/>
        </w:rPr>
      </w:pPr>
    </w:p>
    <w:p w14:paraId="3D7B5D83" w14:textId="3D089EE3" w:rsidR="00B03190" w:rsidRDefault="00B03190" w:rsidP="00DC737B">
      <w:pPr>
        <w:rPr>
          <w:rFonts w:asciiTheme="minorHAnsi" w:hAnsiTheme="minorHAnsi" w:cstheme="minorHAnsi"/>
        </w:rPr>
      </w:pPr>
      <w:r w:rsidRPr="00957AD8">
        <w:rPr>
          <w:position w:val="-60"/>
        </w:rPr>
        <w:object w:dxaOrig="1900" w:dyaOrig="1320" w14:anchorId="34295216">
          <v:shape id="_x0000_i1029" type="#_x0000_t75" style="width:93.5pt;height:66pt" o:ole="" o:bordertopcolor="this" o:borderleftcolor="this" o:borderbottomcolor="this" o:borderrightcolor="this">
            <v:imagedata r:id="rId13" o:title=""/>
            <w10:bordertop type="single" width="8"/>
            <w10:borderleft type="single" width="8"/>
            <w10:borderbottom type="single" width="8"/>
            <w10:borderright type="single" width="8"/>
          </v:shape>
          <o:OLEObject Type="Embed" ProgID="Equation.DSMT4" ShapeID="_x0000_i1029" DrawAspect="Content" ObjectID="_1734959543" r:id="rId14"/>
        </w:object>
      </w:r>
    </w:p>
    <w:p w14:paraId="69C8CE0C" w14:textId="77777777" w:rsidR="00B03190" w:rsidRDefault="00B03190" w:rsidP="00DC737B">
      <w:pPr>
        <w:rPr>
          <w:rFonts w:asciiTheme="minorHAnsi" w:hAnsiTheme="minorHAnsi" w:cstheme="minorHAnsi"/>
        </w:rPr>
      </w:pPr>
    </w:p>
    <w:p w14:paraId="7FF234BD" w14:textId="2E14460F" w:rsidR="005F1ED9" w:rsidRDefault="00FF310A" w:rsidP="00DC737B">
      <w:pPr>
        <w:rPr>
          <w:rFonts w:asciiTheme="minorHAnsi" w:hAnsiTheme="minorHAnsi" w:cstheme="minorHAnsi"/>
        </w:rPr>
      </w:pPr>
      <w:r>
        <w:rPr>
          <w:rFonts w:asciiTheme="minorHAnsi" w:hAnsiTheme="minorHAnsi" w:cstheme="minorHAnsi"/>
        </w:rPr>
        <w:t>to first order in T-</w:t>
      </w:r>
      <w:r w:rsidR="002F3147">
        <w:rPr>
          <w:rFonts w:asciiTheme="minorHAnsi" w:hAnsiTheme="minorHAnsi" w:cstheme="minorHAnsi"/>
        </w:rPr>
        <w:t>Jz</w:t>
      </w:r>
      <w:r>
        <w:rPr>
          <w:rFonts w:asciiTheme="minorHAnsi" w:hAnsiTheme="minorHAnsi" w:cstheme="minorHAnsi"/>
        </w:rPr>
        <w:t xml:space="preserve">.  </w:t>
      </w:r>
      <w:r w:rsidR="005F1ED9">
        <w:rPr>
          <w:rFonts w:asciiTheme="minorHAnsi" w:hAnsiTheme="minorHAnsi" w:cstheme="minorHAnsi"/>
        </w:rPr>
        <w:t xml:space="preserve">Also remember </w:t>
      </w:r>
      <w:r w:rsidR="00CB5E51">
        <w:rPr>
          <w:rFonts w:asciiTheme="minorHAnsi" w:hAnsiTheme="minorHAnsi" w:cstheme="minorHAnsi"/>
        </w:rPr>
        <w:t xml:space="preserve">from the last file that we have, </w:t>
      </w:r>
      <w:r w:rsidR="005F1ED9">
        <w:rPr>
          <w:rFonts w:asciiTheme="minorHAnsi" w:hAnsiTheme="minorHAnsi" w:cstheme="minorHAnsi"/>
        </w:rPr>
        <w:t xml:space="preserve">to first non-zero order in T – </w:t>
      </w:r>
      <w:r w:rsidR="002F3147">
        <w:rPr>
          <w:rFonts w:asciiTheme="minorHAnsi" w:hAnsiTheme="minorHAnsi" w:cstheme="minorHAnsi"/>
        </w:rPr>
        <w:t>Jz</w:t>
      </w:r>
      <w:r w:rsidR="005F1ED9">
        <w:rPr>
          <w:rFonts w:asciiTheme="minorHAnsi" w:hAnsiTheme="minorHAnsi" w:cstheme="minorHAnsi"/>
        </w:rPr>
        <w:t>:</w:t>
      </w:r>
      <w:r w:rsidR="00AA4DC0">
        <w:rPr>
          <w:rFonts w:asciiTheme="minorHAnsi" w:hAnsiTheme="minorHAnsi" w:cstheme="minorHAnsi"/>
        </w:rPr>
        <w:t xml:space="preserve">  </w:t>
      </w:r>
    </w:p>
    <w:p w14:paraId="361E6E52" w14:textId="487B1C2D" w:rsidR="005F1ED9" w:rsidRDefault="005F1ED9" w:rsidP="00DC737B">
      <w:pPr>
        <w:rPr>
          <w:rFonts w:asciiTheme="minorHAnsi" w:hAnsiTheme="minorHAnsi" w:cstheme="minorHAnsi"/>
        </w:rPr>
      </w:pPr>
    </w:p>
    <w:p w14:paraId="35F4C2C4" w14:textId="160B8416" w:rsidR="005F1ED9" w:rsidRPr="005F1ED9" w:rsidRDefault="007C542F" w:rsidP="00DC737B">
      <w:pPr>
        <w:rPr>
          <w:rFonts w:asciiTheme="minorHAnsi" w:hAnsiTheme="minorHAnsi" w:cstheme="minorHAnsi"/>
        </w:rPr>
      </w:pPr>
      <w:r w:rsidRPr="00CD24C7">
        <w:rPr>
          <w:position w:val="-14"/>
        </w:rPr>
        <w:object w:dxaOrig="3920" w:dyaOrig="400" w14:anchorId="09E09992">
          <v:shape id="_x0000_i1030" type="#_x0000_t75" style="width:213pt;height:19pt" o:ole="" filled="t" fillcolor="#cfc">
            <v:imagedata r:id="rId15" o:title=""/>
          </v:shape>
          <o:OLEObject Type="Embed" ProgID="Equation.DSMT4" ShapeID="_x0000_i1030" DrawAspect="Content" ObjectID="_1734959544" r:id="rId16"/>
        </w:object>
      </w:r>
    </w:p>
    <w:p w14:paraId="1E94391B" w14:textId="0EC44AAD" w:rsidR="00EE6DE6" w:rsidRDefault="00EE6DE6" w:rsidP="00DC737B">
      <w:pPr>
        <w:rPr>
          <w:rFonts w:asciiTheme="minorHAnsi" w:hAnsiTheme="minorHAnsi" w:cstheme="minorHAnsi"/>
        </w:rPr>
      </w:pPr>
    </w:p>
    <w:p w14:paraId="1B718B05" w14:textId="24F0B57A" w:rsidR="00B03190" w:rsidRDefault="00B03190" w:rsidP="00DC737B">
      <w:pPr>
        <w:rPr>
          <w:rFonts w:asciiTheme="minorHAnsi" w:hAnsiTheme="minorHAnsi" w:cstheme="minorHAnsi"/>
        </w:rPr>
      </w:pPr>
      <w:r>
        <w:rPr>
          <w:rFonts w:asciiTheme="minorHAnsi" w:hAnsiTheme="minorHAnsi" w:cstheme="minorHAnsi"/>
        </w:rPr>
        <w:t xml:space="preserve">So in this limit we can identify the magnetization with the average </w:t>
      </w:r>
      <w:r>
        <w:rPr>
          <w:rFonts w:ascii="Calibri" w:hAnsi="Calibri" w:cs="Calibri"/>
        </w:rPr>
        <w:t>φ</w:t>
      </w:r>
      <w:r>
        <w:rPr>
          <w:rFonts w:asciiTheme="minorHAnsi" w:hAnsiTheme="minorHAnsi" w:cstheme="minorHAnsi"/>
        </w:rPr>
        <w:t>.</w:t>
      </w:r>
    </w:p>
    <w:p w14:paraId="0200225D" w14:textId="77777777" w:rsidR="00B03190" w:rsidRDefault="00B03190" w:rsidP="00DC737B">
      <w:pPr>
        <w:rPr>
          <w:rFonts w:asciiTheme="minorHAnsi" w:hAnsiTheme="minorHAnsi" w:cstheme="minorHAnsi"/>
        </w:rPr>
      </w:pPr>
    </w:p>
    <w:p w14:paraId="5308F953" w14:textId="781F95C7" w:rsidR="00C35F13" w:rsidRPr="00B66210" w:rsidRDefault="00C35F13" w:rsidP="00DC737B">
      <w:pPr>
        <w:rPr>
          <w:rFonts w:ascii="Calibri" w:hAnsi="Calibri" w:cs="Calibri"/>
          <w:b/>
          <w:sz w:val="32"/>
          <w:szCs w:val="32"/>
        </w:rPr>
      </w:pPr>
      <w:r w:rsidRPr="00B66210">
        <w:rPr>
          <w:rFonts w:ascii="Calibri" w:hAnsi="Calibri" w:cs="Calibri"/>
          <w:b/>
          <w:sz w:val="32"/>
          <w:szCs w:val="32"/>
        </w:rPr>
        <w:t xml:space="preserve">Analyzing </w:t>
      </w:r>
      <w:r w:rsidR="000A3DED" w:rsidRPr="00B66210">
        <w:rPr>
          <w:rFonts w:ascii="Calibri" w:hAnsi="Calibri" w:cs="Calibri"/>
          <w:b/>
          <w:sz w:val="32"/>
          <w:szCs w:val="32"/>
        </w:rPr>
        <w:t>Z[T,h(x)] model near cr</w:t>
      </w:r>
      <w:r w:rsidR="00B86DF8">
        <w:rPr>
          <w:rFonts w:ascii="Calibri" w:hAnsi="Calibri" w:cs="Calibri"/>
          <w:b/>
          <w:sz w:val="32"/>
          <w:szCs w:val="32"/>
        </w:rPr>
        <w:t>i</w:t>
      </w:r>
      <w:r w:rsidR="000A3DED" w:rsidRPr="00B66210">
        <w:rPr>
          <w:rFonts w:ascii="Calibri" w:hAnsi="Calibri" w:cs="Calibri"/>
          <w:b/>
          <w:sz w:val="32"/>
          <w:szCs w:val="32"/>
        </w:rPr>
        <w:t>ticial point and fluctuations</w:t>
      </w:r>
    </w:p>
    <w:p w14:paraId="3B561D74" w14:textId="34D89191" w:rsidR="00D74FD1" w:rsidRDefault="00D74FD1" w:rsidP="00DC737B">
      <w:pPr>
        <w:rPr>
          <w:rFonts w:ascii="Calibri" w:hAnsi="Calibri" w:cs="Calibri"/>
        </w:rPr>
      </w:pPr>
      <w:r>
        <w:rPr>
          <w:rFonts w:ascii="Calibri" w:hAnsi="Calibri" w:cs="Calibri"/>
        </w:rPr>
        <w:t>It seems a word is in order about the distinction between what we’ve done and what we’re about to do.  So we’ve done a</w:t>
      </w:r>
      <w:r w:rsidR="00C35CA9">
        <w:rPr>
          <w:rFonts w:ascii="Calibri" w:hAnsi="Calibri" w:cs="Calibri"/>
        </w:rPr>
        <w:t xml:space="preserve">n inhomogeneous </w:t>
      </w:r>
      <w:r>
        <w:rPr>
          <w:rFonts w:ascii="Calibri" w:hAnsi="Calibri" w:cs="Calibri"/>
        </w:rPr>
        <w:t>mean field analysis of the action above</w:t>
      </w:r>
      <w:r w:rsidR="00113EEE">
        <w:rPr>
          <w:rFonts w:ascii="Calibri" w:hAnsi="Calibri" w:cs="Calibri"/>
        </w:rPr>
        <w:t xml:space="preserve"> in a previous file</w:t>
      </w:r>
      <w:r>
        <w:rPr>
          <w:rFonts w:ascii="Calibri" w:hAnsi="Calibri" w:cs="Calibri"/>
        </w:rPr>
        <w:t xml:space="preserve">.  It consisted of </w:t>
      </w:r>
      <w:r w:rsidR="00113EEE">
        <w:rPr>
          <w:rFonts w:ascii="Calibri" w:hAnsi="Calibri" w:cs="Calibri"/>
        </w:rPr>
        <w:t>a saddle point approximation of the above action, effectively treating the saddle point as the only significant contribution to Z.  And for practical purposes we approximated the non-linear saddle point equation by making the replacement um(x)</w:t>
      </w:r>
      <w:r w:rsidR="00113EEE">
        <w:rPr>
          <w:rFonts w:ascii="Calibri" w:hAnsi="Calibri" w:cs="Calibri"/>
          <w:vertAlign w:val="superscript"/>
        </w:rPr>
        <w:t>3</w:t>
      </w:r>
      <w:r w:rsidR="00113EEE">
        <w:rPr>
          <w:rFonts w:ascii="Calibri" w:hAnsi="Calibri" w:cs="Calibri"/>
        </w:rPr>
        <w:t xml:space="preserve"> → um</w:t>
      </w:r>
      <w:r w:rsidR="00113EEE">
        <w:rPr>
          <w:rFonts w:ascii="Calibri" w:hAnsi="Calibri" w:cs="Calibri"/>
          <w:vertAlign w:val="superscript"/>
        </w:rPr>
        <w:t>2</w:t>
      </w:r>
      <w:r w:rsidR="00113EEE">
        <w:rPr>
          <w:rFonts w:ascii="Calibri" w:hAnsi="Calibri" w:cs="Calibri"/>
        </w:rPr>
        <w:t xml:space="preserve">m(x), where m is the homogeneous magnetization.  And once we did this, </w:t>
      </w:r>
      <w:r>
        <w:rPr>
          <w:rFonts w:ascii="Calibri" w:hAnsi="Calibri" w:cs="Calibri"/>
        </w:rPr>
        <w:t xml:space="preserve">we found all of our MF exponents, α = 0, β = ½, γ = 1, δ = 3, ν = ½, η = 0.  </w:t>
      </w:r>
      <w:r w:rsidR="007C4703">
        <w:rPr>
          <w:rFonts w:ascii="Calibri" w:hAnsi="Calibri" w:cs="Calibri"/>
        </w:rPr>
        <w:t xml:space="preserve"> </w:t>
      </w:r>
    </w:p>
    <w:p w14:paraId="6BCCB3EA" w14:textId="271EFB24" w:rsidR="007C4703" w:rsidRDefault="007C4703" w:rsidP="00DC737B">
      <w:pPr>
        <w:rPr>
          <w:rFonts w:ascii="Calibri" w:hAnsi="Calibri" w:cs="Calibri"/>
        </w:rPr>
      </w:pPr>
    </w:p>
    <w:p w14:paraId="1A51BB8C" w14:textId="5F3ED5E6" w:rsidR="00DC737B" w:rsidRPr="00B66210" w:rsidRDefault="007C4703" w:rsidP="00DC737B">
      <w:pPr>
        <w:rPr>
          <w:rFonts w:ascii="Calibri" w:hAnsi="Calibri" w:cs="Calibri"/>
        </w:rPr>
      </w:pPr>
      <w:r>
        <w:rPr>
          <w:rFonts w:ascii="Calibri" w:hAnsi="Calibri" w:cs="Calibri"/>
        </w:rPr>
        <w:t xml:space="preserve">What we’re going to do below is a little different.  We’re not going to work out the saddle point equation per se´; instead we’re going to do a perturbative analysis of the action, in powers of u, expanding around the point φ = 0.  So we’ll be incorporating fluctuations in way that we did not with MFT.  </w:t>
      </w:r>
      <w:r w:rsidR="00C810B6">
        <w:rPr>
          <w:rFonts w:ascii="Calibri" w:hAnsi="Calibri" w:cs="Calibri"/>
        </w:rPr>
        <w:t>We’ll be adding up contributions of more ‘paths’ to Z than we do with the just the saddle point approximation.  But this will only work for small φ, and one might say that the</w:t>
      </w:r>
      <w:r>
        <w:rPr>
          <w:rFonts w:ascii="Calibri" w:hAnsi="Calibri" w:cs="Calibri"/>
        </w:rPr>
        <w:t xml:space="preserve"> MF approach is still a better way to incorporate </w:t>
      </w:r>
      <w:r w:rsidR="00BC4B7F">
        <w:rPr>
          <w:rFonts w:ascii="Calibri" w:hAnsi="Calibri" w:cs="Calibri"/>
        </w:rPr>
        <w:t>a non-zero-ish</w:t>
      </w:r>
      <w:r w:rsidR="00E855F7">
        <w:rPr>
          <w:rFonts w:ascii="Calibri" w:hAnsi="Calibri" w:cs="Calibri"/>
        </w:rPr>
        <w:t xml:space="preserve"> </w:t>
      </w:r>
      <w:r w:rsidR="00BC4B7F">
        <w:rPr>
          <w:rFonts w:ascii="Calibri" w:hAnsi="Calibri" w:cs="Calibri"/>
        </w:rPr>
        <w:t>u</w:t>
      </w:r>
      <w:r w:rsidR="00E855F7">
        <w:rPr>
          <w:rFonts w:ascii="Calibri" w:hAnsi="Calibri" w:cs="Calibri"/>
        </w:rPr>
        <w:t>φ</w:t>
      </w:r>
      <w:r w:rsidR="00E855F7">
        <w:rPr>
          <w:rFonts w:ascii="Calibri" w:hAnsi="Calibri" w:cs="Calibri"/>
          <w:vertAlign w:val="superscript"/>
        </w:rPr>
        <w:t>4</w:t>
      </w:r>
      <w:r w:rsidR="00E855F7">
        <w:rPr>
          <w:rFonts w:ascii="Calibri" w:hAnsi="Calibri" w:cs="Calibri"/>
        </w:rPr>
        <w:t xml:space="preserve"> term</w:t>
      </w:r>
      <w:r>
        <w:rPr>
          <w:rFonts w:ascii="Calibri" w:hAnsi="Calibri" w:cs="Calibri"/>
        </w:rPr>
        <w:t xml:space="preserve"> than simply stopping at some finite order of perturbation theory.  So we won’t stop there.  We’ll go on to do a self-consistent Hartree-Fock approximation on the self-energy, which is equivalent to summing to all orders of perturbation theory a certain class of diagrams.  This will enable us to get beyond the </w:t>
      </w:r>
      <w:r w:rsidR="00E855F7">
        <w:rPr>
          <w:rFonts w:ascii="Calibri" w:hAnsi="Calibri" w:cs="Calibri"/>
        </w:rPr>
        <w:t xml:space="preserve">perturbative </w:t>
      </w:r>
      <w:r>
        <w:rPr>
          <w:rFonts w:ascii="Calibri" w:hAnsi="Calibri" w:cs="Calibri"/>
        </w:rPr>
        <w:t xml:space="preserve">requirement that φ(x) </w:t>
      </w:r>
      <w:r>
        <w:rPr>
          <w:rFonts w:ascii="Cambria Math" w:hAnsi="Cambria Math" w:cs="Calibri"/>
        </w:rPr>
        <w:t>≈</w:t>
      </w:r>
      <w:r>
        <w:rPr>
          <w:rFonts w:ascii="Calibri" w:hAnsi="Calibri" w:cs="Calibri"/>
        </w:rPr>
        <w:t xml:space="preserve"> 0.  And we’ll find that it </w:t>
      </w:r>
      <w:r w:rsidR="00BC4B7F">
        <w:rPr>
          <w:rFonts w:ascii="Calibri" w:hAnsi="Calibri" w:cs="Calibri"/>
        </w:rPr>
        <w:t>kind of</w:t>
      </w:r>
      <w:r>
        <w:rPr>
          <w:rFonts w:ascii="Calibri" w:hAnsi="Calibri" w:cs="Calibri"/>
        </w:rPr>
        <w:t xml:space="preserve"> reproduces our prior non-linear saddle point equation from (see Ising Wei</w:t>
      </w:r>
      <w:r w:rsidR="00BC4B7F">
        <w:rPr>
          <w:rFonts w:ascii="Calibri" w:hAnsi="Calibri" w:cs="Calibri"/>
        </w:rPr>
        <w:t>s</w:t>
      </w:r>
      <w:r>
        <w:rPr>
          <w:rFonts w:ascii="Calibri" w:hAnsi="Calibri" w:cs="Calibri"/>
        </w:rPr>
        <w:t xml:space="preserve">s MFT – inhomogeneous) that file.  </w:t>
      </w:r>
      <w:r w:rsidR="00BC4B7F">
        <w:rPr>
          <w:rFonts w:ascii="Calibri" w:hAnsi="Calibri" w:cs="Calibri"/>
        </w:rPr>
        <w:t>But in the variable φ(x), rather than m(x) – the important distinction being that φ(x) is fluctuat</w:t>
      </w:r>
      <w:r w:rsidR="00392F2F">
        <w:rPr>
          <w:rFonts w:ascii="Calibri" w:hAnsi="Calibri" w:cs="Calibri"/>
        </w:rPr>
        <w:t>e</w:t>
      </w:r>
      <w:r w:rsidR="00BC4B7F">
        <w:rPr>
          <w:rFonts w:ascii="Calibri" w:hAnsi="Calibri" w:cs="Calibri"/>
        </w:rPr>
        <w:t>y, but m(x) = &lt;φ(x)&gt; is not.  And</w:t>
      </w:r>
      <w:r>
        <w:rPr>
          <w:rFonts w:ascii="Calibri" w:hAnsi="Calibri" w:cs="Calibri"/>
        </w:rPr>
        <w:t xml:space="preserve"> along with that, it will come with the stipulation that we </w:t>
      </w:r>
      <w:r w:rsidR="00C810B6">
        <w:rPr>
          <w:rFonts w:ascii="Calibri" w:hAnsi="Calibri" w:cs="Calibri"/>
        </w:rPr>
        <w:t>basically make the approximation u</w:t>
      </w:r>
      <w:r>
        <w:rPr>
          <w:rFonts w:ascii="Calibri" w:hAnsi="Calibri" w:cs="Calibri"/>
        </w:rPr>
        <w:t>φ(x)</w:t>
      </w:r>
      <w:r w:rsidR="00C810B6">
        <w:rPr>
          <w:rFonts w:ascii="Calibri" w:hAnsi="Calibri" w:cs="Calibri"/>
          <w:vertAlign w:val="superscript"/>
        </w:rPr>
        <w:t>4</w:t>
      </w:r>
      <w:r>
        <w:rPr>
          <w:rFonts w:ascii="Calibri" w:hAnsi="Calibri" w:cs="Calibri"/>
        </w:rPr>
        <w:t xml:space="preserve"> = </w:t>
      </w:r>
      <w:r w:rsidR="00C810B6">
        <w:rPr>
          <w:rFonts w:ascii="Calibri" w:hAnsi="Calibri" w:cs="Calibri"/>
        </w:rPr>
        <w:t>uφ(x)</w:t>
      </w:r>
      <w:r w:rsidR="00C810B6">
        <w:rPr>
          <w:rFonts w:ascii="Calibri" w:hAnsi="Calibri" w:cs="Calibri"/>
          <w:vertAlign w:val="superscript"/>
        </w:rPr>
        <w:t>2</w:t>
      </w:r>
      <w:r>
        <w:rPr>
          <w:rFonts w:ascii="Calibri" w:hAnsi="Calibri" w:cs="Calibri"/>
        </w:rPr>
        <w:t>&lt;φ(x)</w:t>
      </w:r>
      <w:r>
        <w:rPr>
          <w:rFonts w:ascii="Calibri" w:hAnsi="Calibri" w:cs="Calibri"/>
          <w:vertAlign w:val="superscript"/>
        </w:rPr>
        <w:t>2</w:t>
      </w:r>
      <w:r>
        <w:rPr>
          <w:rFonts w:ascii="Calibri" w:hAnsi="Calibri" w:cs="Calibri"/>
        </w:rPr>
        <w:t>&gt;</w:t>
      </w:r>
      <w:r w:rsidR="00BC4B7F">
        <w:rPr>
          <w:rFonts w:ascii="Calibri" w:hAnsi="Calibri" w:cs="Calibri"/>
        </w:rPr>
        <w:t>, whereas the saddle point analysis basically says uφ(x)</w:t>
      </w:r>
      <w:r w:rsidR="00BC4B7F">
        <w:rPr>
          <w:rFonts w:ascii="Calibri" w:hAnsi="Calibri" w:cs="Calibri"/>
          <w:vertAlign w:val="superscript"/>
        </w:rPr>
        <w:t>4</w:t>
      </w:r>
      <w:r w:rsidR="00BC4B7F">
        <w:rPr>
          <w:rFonts w:ascii="Calibri" w:hAnsi="Calibri" w:cs="Calibri"/>
        </w:rPr>
        <w:t xml:space="preserve"> = um(x)</w:t>
      </w:r>
      <w:r w:rsidR="00BC4B7F">
        <w:rPr>
          <w:rFonts w:ascii="Calibri" w:hAnsi="Calibri" w:cs="Calibri"/>
          <w:vertAlign w:val="superscript"/>
        </w:rPr>
        <w:t>4</w:t>
      </w:r>
      <w:r w:rsidR="00BC4B7F">
        <w:rPr>
          <w:rFonts w:ascii="Calibri" w:hAnsi="Calibri" w:cs="Calibri"/>
        </w:rPr>
        <w:t xml:space="preserve"> = u&lt;φ(x)&gt;</w:t>
      </w:r>
      <w:r w:rsidR="00BC4B7F">
        <w:rPr>
          <w:rFonts w:ascii="Calibri" w:hAnsi="Calibri" w:cs="Calibri"/>
          <w:vertAlign w:val="superscript"/>
        </w:rPr>
        <w:t>4</w:t>
      </w:r>
      <w:r w:rsidR="00BC4B7F">
        <w:rPr>
          <w:rFonts w:ascii="Calibri" w:hAnsi="Calibri" w:cs="Calibri"/>
        </w:rPr>
        <w:t xml:space="preserve">.  So the self-consistent Hartree-Fock expansion will do a better job of capturing the effect of fluctuations, </w:t>
      </w:r>
      <w:r>
        <w:rPr>
          <w:rFonts w:ascii="Calibri" w:hAnsi="Calibri" w:cs="Calibri"/>
        </w:rPr>
        <w:t>which will make all the difference between the Hartree-Fock results for the critical exponents, etc., and the MFT results for the exponents</w:t>
      </w:r>
      <w:r w:rsidR="00E855F7">
        <w:rPr>
          <w:rFonts w:ascii="Calibri" w:hAnsi="Calibri" w:cs="Calibri"/>
        </w:rPr>
        <w:t xml:space="preserve">.  Anyway, so we </w:t>
      </w:r>
      <w:r w:rsidR="000A3DED" w:rsidRPr="00B66210">
        <w:rPr>
          <w:rFonts w:ascii="Calibri" w:hAnsi="Calibri" w:cs="Calibri"/>
        </w:rPr>
        <w:t>start with:</w:t>
      </w:r>
    </w:p>
    <w:p w14:paraId="4C94ADE5" w14:textId="77777777" w:rsidR="00DC737B" w:rsidRPr="00B66210" w:rsidRDefault="00DC737B" w:rsidP="00DC737B">
      <w:pPr>
        <w:rPr>
          <w:rFonts w:ascii="Calibri" w:hAnsi="Calibri" w:cs="Calibri"/>
        </w:rPr>
      </w:pPr>
    </w:p>
    <w:p w14:paraId="7EE00154" w14:textId="68E339F1" w:rsidR="00DC737B" w:rsidRDefault="00FF310A" w:rsidP="00DC737B">
      <w:pPr>
        <w:rPr>
          <w:rFonts w:ascii="Calibri" w:hAnsi="Calibri" w:cs="Calibri"/>
        </w:rPr>
      </w:pPr>
      <w:r w:rsidRPr="000A3DED">
        <w:rPr>
          <w:rFonts w:ascii="Calibri" w:hAnsi="Calibri" w:cs="Calibri"/>
          <w:position w:val="-24"/>
        </w:rPr>
        <w:object w:dxaOrig="9960" w:dyaOrig="620" w14:anchorId="22531D12">
          <v:shape id="_x0000_i1031" type="#_x0000_t75" style="width:498pt;height:30pt" o:ole="" filled="t" fillcolor="#cfc">
            <v:imagedata r:id="rId17" o:title=""/>
          </v:shape>
          <o:OLEObject Type="Embed" ProgID="Equation.DSMT4" ShapeID="_x0000_i1031" DrawAspect="Content" ObjectID="_1734959545" r:id="rId18"/>
        </w:object>
      </w:r>
    </w:p>
    <w:p w14:paraId="729FFD3B" w14:textId="77777777" w:rsidR="00B86DF8" w:rsidRDefault="00B86DF8" w:rsidP="00DC737B">
      <w:pPr>
        <w:rPr>
          <w:rFonts w:ascii="Calibri" w:hAnsi="Calibri" w:cs="Calibri"/>
        </w:rPr>
      </w:pPr>
    </w:p>
    <w:p w14:paraId="7EC2BB3D" w14:textId="05A38BCD" w:rsidR="000A3DED" w:rsidRDefault="000A3DED" w:rsidP="00DC737B">
      <w:pPr>
        <w:rPr>
          <w:rFonts w:ascii="Calibri" w:hAnsi="Calibri" w:cs="Calibri"/>
        </w:rPr>
      </w:pPr>
      <w:bookmarkStart w:id="0" w:name="_Hlk116907130"/>
      <w:r>
        <w:rPr>
          <w:rFonts w:ascii="Calibri" w:hAnsi="Calibri" w:cs="Calibri"/>
        </w:rPr>
        <w:t>and the FD rules</w:t>
      </w:r>
      <w:r w:rsidR="002D766C">
        <w:rPr>
          <w:rFonts w:ascii="Calibri" w:hAnsi="Calibri" w:cs="Calibri"/>
        </w:rPr>
        <w:t xml:space="preserve"> (see path integral file</w:t>
      </w:r>
      <w:r w:rsidR="00D74FD1">
        <w:rPr>
          <w:rFonts w:ascii="Calibri" w:hAnsi="Calibri" w:cs="Calibri"/>
        </w:rPr>
        <w:t>, and note 6/4! = 1/4</w:t>
      </w:r>
      <w:r w:rsidR="002D766C">
        <w:rPr>
          <w:rFonts w:ascii="Calibri" w:hAnsi="Calibri" w:cs="Calibri"/>
        </w:rPr>
        <w:t>)</w:t>
      </w:r>
      <w:r>
        <w:rPr>
          <w:rFonts w:ascii="Calibri" w:hAnsi="Calibri" w:cs="Calibri"/>
        </w:rPr>
        <w:t>:</w:t>
      </w:r>
    </w:p>
    <w:p w14:paraId="0F960847" w14:textId="73022FDB" w:rsidR="000A3DED" w:rsidRDefault="000A3DED" w:rsidP="00DC737B">
      <w:pPr>
        <w:rPr>
          <w:rFonts w:ascii="Calibri" w:hAnsi="Calibri" w:cs="Calibri"/>
        </w:rPr>
      </w:pPr>
    </w:p>
    <w:p w14:paraId="09C83BAD" w14:textId="1DECD787" w:rsidR="000A3DED" w:rsidRDefault="00FF310A" w:rsidP="00DC737B">
      <w:pPr>
        <w:rPr>
          <w:rFonts w:ascii="Calibri" w:hAnsi="Calibri" w:cs="Calibri"/>
        </w:rPr>
      </w:pPr>
      <w:r w:rsidRPr="00FF310A">
        <w:rPr>
          <w:rFonts w:ascii="Calibri" w:hAnsi="Calibri" w:cs="Calibri"/>
          <w:noProof/>
        </w:rPr>
        <w:drawing>
          <wp:inline distT="0" distB="0" distL="0" distR="0" wp14:anchorId="2215077F" wp14:editId="71A5F361">
            <wp:extent cx="2240092" cy="1570892"/>
            <wp:effectExtent l="0" t="0" r="825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9"/>
                    <a:stretch>
                      <a:fillRect/>
                    </a:stretch>
                  </pic:blipFill>
                  <pic:spPr>
                    <a:xfrm>
                      <a:off x="0" y="0"/>
                      <a:ext cx="2245463" cy="1574658"/>
                    </a:xfrm>
                    <a:prstGeom prst="rect">
                      <a:avLst/>
                    </a:prstGeom>
                  </pic:spPr>
                </pic:pic>
              </a:graphicData>
            </a:graphic>
          </wp:inline>
        </w:drawing>
      </w:r>
    </w:p>
    <w:p w14:paraId="61A611F2" w14:textId="77777777" w:rsidR="000A3DED" w:rsidRDefault="000A3DED" w:rsidP="00DC737B">
      <w:pPr>
        <w:rPr>
          <w:rFonts w:ascii="Calibri" w:hAnsi="Calibri" w:cs="Calibri"/>
        </w:rPr>
      </w:pPr>
    </w:p>
    <w:p w14:paraId="3B0B504C" w14:textId="1F4DC2ED" w:rsidR="00DB242D" w:rsidRDefault="00380E89" w:rsidP="00DC737B">
      <w:pPr>
        <w:rPr>
          <w:rFonts w:ascii="Calibri" w:hAnsi="Calibri" w:cs="Calibri"/>
        </w:rPr>
      </w:pPr>
      <w:r>
        <w:rPr>
          <w:rFonts w:ascii="Calibri" w:hAnsi="Calibri" w:cs="Calibri"/>
        </w:rPr>
        <w:t>We’ll actually put these in Fourier space.  And once we do, then we sum (1/L</w:t>
      </w:r>
      <w:r>
        <w:rPr>
          <w:rFonts w:ascii="Calibri" w:hAnsi="Calibri" w:cs="Calibri"/>
          <w:vertAlign w:val="superscript"/>
        </w:rPr>
        <w:t>d</w:t>
      </w:r>
      <w:r>
        <w:rPr>
          <w:rFonts w:ascii="Calibri" w:hAnsi="Calibri" w:cs="Calibri"/>
        </w:rPr>
        <w:t>)Σ</w:t>
      </w:r>
      <w:r>
        <w:rPr>
          <w:rFonts w:ascii="Calibri" w:hAnsi="Calibri" w:cs="Calibri"/>
          <w:vertAlign w:val="subscript"/>
        </w:rPr>
        <w:t>k</w:t>
      </w:r>
      <w:r>
        <w:rPr>
          <w:rFonts w:ascii="Calibri" w:hAnsi="Calibri" w:cs="Calibri"/>
        </w:rPr>
        <w:t xml:space="preserve"> or integrate ∫d</w:t>
      </w:r>
      <w:r>
        <w:rPr>
          <w:rFonts w:ascii="Calibri" w:hAnsi="Calibri" w:cs="Calibri"/>
          <w:vertAlign w:val="superscript"/>
        </w:rPr>
        <w:t>d</w:t>
      </w:r>
      <w:r>
        <w:rPr>
          <w:rFonts w:ascii="Calibri" w:hAnsi="Calibri" w:cs="Calibri"/>
        </w:rPr>
        <w:t>k/(2</w:t>
      </w:r>
      <w:r>
        <w:rPr>
          <w:rFonts w:ascii="Calibri" w:hAnsi="Calibri" w:cs="Calibri"/>
          <w:iCs/>
        </w:rPr>
        <w:t>π)</w:t>
      </w:r>
      <w:r>
        <w:rPr>
          <w:rFonts w:ascii="Calibri" w:hAnsi="Calibri" w:cs="Calibri"/>
          <w:iCs/>
          <w:vertAlign w:val="superscript"/>
        </w:rPr>
        <w:t>d</w:t>
      </w:r>
      <w:r>
        <w:rPr>
          <w:rFonts w:ascii="Calibri" w:hAnsi="Calibri" w:cs="Calibri"/>
          <w:iCs/>
        </w:rPr>
        <w:t xml:space="preserve"> over all momenta</w:t>
      </w:r>
      <w:r>
        <w:rPr>
          <w:rFonts w:ascii="Calibri" w:hAnsi="Calibri" w:cs="Calibri"/>
        </w:rPr>
        <w:t xml:space="preserve">.  </w:t>
      </w:r>
      <w:r>
        <w:rPr>
          <w:rFonts w:asciiTheme="minorHAnsi" w:hAnsiTheme="minorHAnsi" w:cstheme="minorHAnsi"/>
        </w:rPr>
        <w:t xml:space="preserve">Well might note that since we factored the lattice spacing, </w:t>
      </w:r>
      <w:r w:rsidRPr="00380E89">
        <w:rPr>
          <w:rFonts w:asciiTheme="minorHAnsi" w:hAnsiTheme="minorHAnsi" w:cstheme="minorHAnsi"/>
          <w:i/>
        </w:rPr>
        <w:t>a</w:t>
      </w:r>
      <w:r w:rsidRPr="00E36E81">
        <w:rPr>
          <w:rFonts w:asciiTheme="minorHAnsi" w:hAnsiTheme="minorHAnsi" w:cstheme="minorHAnsi"/>
          <w:i/>
        </w:rPr>
        <w:t>,</w:t>
      </w:r>
      <w:r>
        <w:rPr>
          <w:rFonts w:asciiTheme="minorHAnsi" w:hAnsiTheme="minorHAnsi" w:cstheme="minorHAnsi"/>
        </w:rPr>
        <w:t xml:space="preserve"> out of our x coordinate in the action, the sum would really be (1/N)</w:t>
      </w:r>
      <w:r>
        <w:rPr>
          <w:rFonts w:ascii="Calibri" w:hAnsi="Calibri" w:cs="Calibri"/>
        </w:rPr>
        <w:t>Σ</w:t>
      </w:r>
      <w:r>
        <w:rPr>
          <w:rFonts w:asciiTheme="minorHAnsi" w:hAnsiTheme="minorHAnsi" w:cstheme="minorHAnsi"/>
          <w:vertAlign w:val="subscript"/>
        </w:rPr>
        <w:t>k</w:t>
      </w:r>
      <w:r>
        <w:rPr>
          <w:rFonts w:asciiTheme="minorHAnsi" w:hAnsiTheme="minorHAnsi" w:cstheme="minorHAnsi"/>
        </w:rPr>
        <w:t xml:space="preserve"> since k is now unitless.  </w:t>
      </w:r>
      <w:r w:rsidR="00497458">
        <w:rPr>
          <w:rFonts w:ascii="Calibri" w:hAnsi="Calibri" w:cs="Calibri"/>
        </w:rPr>
        <w:t xml:space="preserve">Maybe see Path Integrals folder, Fourier transform folder, or Quantum field theory folder, etc.  </w:t>
      </w:r>
      <w:r w:rsidR="00DB242D">
        <w:rPr>
          <w:rFonts w:ascii="Calibri" w:hAnsi="Calibri" w:cs="Calibri"/>
        </w:rPr>
        <w:t>And just to be the clear, the Green’s function would satisfy:</w:t>
      </w:r>
    </w:p>
    <w:p w14:paraId="3C145637" w14:textId="77777777" w:rsidR="00DB242D" w:rsidRDefault="00DB242D" w:rsidP="00DC737B">
      <w:pPr>
        <w:rPr>
          <w:rFonts w:ascii="Calibri" w:hAnsi="Calibri" w:cs="Calibri"/>
        </w:rPr>
      </w:pPr>
    </w:p>
    <w:p w14:paraId="733C5751" w14:textId="7B5D8859" w:rsidR="00DB242D" w:rsidRDefault="003A3A9A" w:rsidP="00DC737B">
      <w:pPr>
        <w:rPr>
          <w:rFonts w:ascii="Calibri" w:hAnsi="Calibri" w:cs="Calibri"/>
        </w:rPr>
      </w:pPr>
      <w:r w:rsidRPr="00DB242D">
        <w:rPr>
          <w:rFonts w:ascii="Calibri" w:hAnsi="Calibri" w:cs="Calibri"/>
          <w:position w:val="-46"/>
        </w:rPr>
        <w:object w:dxaOrig="2900" w:dyaOrig="1040" w14:anchorId="2FE0CB2C">
          <v:shape id="_x0000_i1032" type="#_x0000_t75" style="width:2in;height:54pt" o:ole="">
            <v:imagedata r:id="rId20" o:title=""/>
          </v:shape>
          <o:OLEObject Type="Embed" ProgID="Equation.DSMT4" ShapeID="_x0000_i1032" DrawAspect="Content" ObjectID="_1734959546" r:id="rId21"/>
        </w:object>
      </w:r>
      <w:r w:rsidR="00DB242D">
        <w:rPr>
          <w:rFonts w:ascii="Calibri" w:hAnsi="Calibri" w:cs="Calibri"/>
        </w:rPr>
        <w:t xml:space="preserve"> </w:t>
      </w:r>
    </w:p>
    <w:p w14:paraId="6CEEA85F" w14:textId="77777777" w:rsidR="00A819CF" w:rsidRDefault="00A819CF" w:rsidP="00DC737B">
      <w:pPr>
        <w:rPr>
          <w:rFonts w:ascii="Calibri" w:hAnsi="Calibri" w:cs="Calibri"/>
        </w:rPr>
      </w:pPr>
    </w:p>
    <w:p w14:paraId="1ABE3EB9" w14:textId="77777777" w:rsidR="00A819CF" w:rsidRDefault="00A819CF" w:rsidP="00DC737B">
      <w:pPr>
        <w:rPr>
          <w:rFonts w:ascii="Calibri" w:hAnsi="Calibri" w:cs="Calibri"/>
        </w:rPr>
      </w:pPr>
      <w:r>
        <w:rPr>
          <w:rFonts w:ascii="Calibri" w:hAnsi="Calibri" w:cs="Calibri"/>
        </w:rPr>
        <w:t>And it follows that the Fourier transform of G</w:t>
      </w:r>
      <w:r>
        <w:rPr>
          <w:rFonts w:ascii="Calibri" w:hAnsi="Calibri" w:cs="Calibri"/>
          <w:vertAlign w:val="subscript"/>
        </w:rPr>
        <w:t>0</w:t>
      </w:r>
      <w:r>
        <w:rPr>
          <w:rFonts w:ascii="Calibri" w:hAnsi="Calibri" w:cs="Calibri"/>
        </w:rPr>
        <w:t xml:space="preserve"> would be given by:</w:t>
      </w:r>
    </w:p>
    <w:p w14:paraId="0F78FC94" w14:textId="77777777" w:rsidR="00A819CF" w:rsidRDefault="00A819CF" w:rsidP="00DC737B">
      <w:pPr>
        <w:rPr>
          <w:rFonts w:ascii="Calibri" w:hAnsi="Calibri" w:cs="Calibri"/>
        </w:rPr>
      </w:pPr>
    </w:p>
    <w:p w14:paraId="2F7E642D" w14:textId="5A17941B" w:rsidR="00A819CF" w:rsidRPr="00A819CF" w:rsidRDefault="003A3A9A" w:rsidP="00DC737B">
      <w:pPr>
        <w:rPr>
          <w:rFonts w:ascii="Calibri" w:hAnsi="Calibri" w:cs="Calibri"/>
        </w:rPr>
      </w:pPr>
      <w:r w:rsidRPr="00DB242D">
        <w:rPr>
          <w:rFonts w:ascii="Calibri" w:hAnsi="Calibri" w:cs="Calibri"/>
          <w:position w:val="-46"/>
        </w:rPr>
        <w:object w:dxaOrig="1939" w:dyaOrig="1040" w14:anchorId="5DDF23EF">
          <v:shape id="_x0000_i1033" type="#_x0000_t75" style="width:96pt;height:54pt" o:ole="">
            <v:imagedata r:id="rId22" o:title=""/>
          </v:shape>
          <o:OLEObject Type="Embed" ProgID="Equation.DSMT4" ShapeID="_x0000_i1033" DrawAspect="Content" ObjectID="_1734959547" r:id="rId23"/>
        </w:object>
      </w:r>
    </w:p>
    <w:p w14:paraId="1ED5E4D9" w14:textId="77777777" w:rsidR="00A819CF" w:rsidRDefault="00A819CF" w:rsidP="00DC737B">
      <w:pPr>
        <w:rPr>
          <w:rFonts w:ascii="Calibri" w:hAnsi="Calibri" w:cs="Calibri"/>
        </w:rPr>
      </w:pPr>
    </w:p>
    <w:p w14:paraId="0EB90BC9" w14:textId="77777777" w:rsidR="00A819CF" w:rsidRDefault="00A819CF" w:rsidP="00DC737B">
      <w:pPr>
        <w:rPr>
          <w:rFonts w:ascii="Calibri" w:hAnsi="Calibri" w:cs="Calibri"/>
        </w:rPr>
      </w:pPr>
      <w:r>
        <w:rPr>
          <w:rFonts w:ascii="Calibri" w:hAnsi="Calibri" w:cs="Calibri"/>
        </w:rPr>
        <w:t>Now we can get the magnetization, for instance.  This would be:</w:t>
      </w:r>
    </w:p>
    <w:p w14:paraId="6C05E546" w14:textId="77777777" w:rsidR="00A819CF" w:rsidRDefault="00A819CF" w:rsidP="00DC737B">
      <w:pPr>
        <w:rPr>
          <w:rFonts w:ascii="Calibri" w:hAnsi="Calibri" w:cs="Calibri"/>
        </w:rPr>
      </w:pPr>
    </w:p>
    <w:p w14:paraId="3939A4AB" w14:textId="1DD02472" w:rsidR="00A819CF" w:rsidRDefault="00911745" w:rsidP="00DC737B">
      <w:pPr>
        <w:rPr>
          <w:rFonts w:ascii="Calibri" w:hAnsi="Calibri" w:cs="Calibri"/>
        </w:rPr>
      </w:pPr>
      <w:r w:rsidRPr="00AB58E5">
        <w:rPr>
          <w:rFonts w:ascii="Calibri" w:hAnsi="Calibri" w:cs="Calibri"/>
          <w:position w:val="-100"/>
        </w:rPr>
        <w:object w:dxaOrig="3620" w:dyaOrig="2079" w14:anchorId="54727691">
          <v:shape id="_x0000_i1034" type="#_x0000_t75" style="width:180pt;height:102pt" o:ole="">
            <v:imagedata r:id="rId24" o:title=""/>
          </v:shape>
          <o:OLEObject Type="Embed" ProgID="Equation.DSMT4" ShapeID="_x0000_i1034" DrawAspect="Content" ObjectID="_1734959548" r:id="rId25"/>
        </w:object>
      </w:r>
      <w:r w:rsidR="00A819CF">
        <w:rPr>
          <w:rFonts w:ascii="Calibri" w:hAnsi="Calibri" w:cs="Calibri"/>
        </w:rPr>
        <w:t xml:space="preserve"> </w:t>
      </w:r>
    </w:p>
    <w:p w14:paraId="72F8989D" w14:textId="4603A550" w:rsidR="00AB58E5" w:rsidRDefault="00AB58E5" w:rsidP="00DC737B">
      <w:pPr>
        <w:rPr>
          <w:rFonts w:ascii="Calibri" w:hAnsi="Calibri" w:cs="Calibri"/>
        </w:rPr>
      </w:pPr>
    </w:p>
    <w:p w14:paraId="14E9C5A8" w14:textId="14253639" w:rsidR="00AB58E5" w:rsidRDefault="00AB58E5" w:rsidP="00DC737B">
      <w:pPr>
        <w:rPr>
          <w:rFonts w:ascii="Calibri" w:hAnsi="Calibri" w:cs="Calibri"/>
        </w:rPr>
      </w:pPr>
      <w:r>
        <w:rPr>
          <w:rFonts w:ascii="Calibri" w:hAnsi="Calibri" w:cs="Calibri"/>
        </w:rPr>
        <w:t>So,</w:t>
      </w:r>
    </w:p>
    <w:p w14:paraId="729DD2AA" w14:textId="2BA7B92C" w:rsidR="00AB58E5" w:rsidRDefault="00AB58E5" w:rsidP="00DC737B">
      <w:pPr>
        <w:rPr>
          <w:rFonts w:ascii="Calibri" w:hAnsi="Calibri" w:cs="Calibri"/>
        </w:rPr>
      </w:pPr>
    </w:p>
    <w:p w14:paraId="5C7798BC" w14:textId="0C8BDBB9" w:rsidR="00AB58E5" w:rsidRDefault="00911745" w:rsidP="00DC737B">
      <w:pPr>
        <w:rPr>
          <w:rFonts w:ascii="Calibri" w:hAnsi="Calibri" w:cs="Calibri"/>
        </w:rPr>
      </w:pPr>
      <w:r w:rsidRPr="00AB58E5">
        <w:rPr>
          <w:rFonts w:ascii="Calibri" w:hAnsi="Calibri" w:cs="Calibri"/>
          <w:position w:val="-14"/>
        </w:rPr>
        <w:object w:dxaOrig="1500" w:dyaOrig="400" w14:anchorId="0E0CB2FE">
          <v:shape id="_x0000_i1035" type="#_x0000_t75" style="width:78pt;height:18pt" o:ole="" filled="t" fillcolor="#cfc">
            <v:imagedata r:id="rId26" o:title=""/>
          </v:shape>
          <o:OLEObject Type="Embed" ProgID="Equation.DSMT4" ShapeID="_x0000_i1035" DrawAspect="Content" ObjectID="_1734959549" r:id="rId27"/>
        </w:object>
      </w:r>
    </w:p>
    <w:p w14:paraId="736EFFDF" w14:textId="77777777" w:rsidR="00DC737B" w:rsidRPr="00B66210" w:rsidRDefault="00DC737B" w:rsidP="00DC737B">
      <w:pPr>
        <w:rPr>
          <w:rFonts w:ascii="Calibri" w:hAnsi="Calibri" w:cs="Calibri"/>
        </w:rPr>
      </w:pPr>
    </w:p>
    <w:p w14:paraId="045B005B" w14:textId="77777777" w:rsidR="00DC737B" w:rsidRPr="00B66210" w:rsidRDefault="002C4A89" w:rsidP="000A3DED">
      <w:pPr>
        <w:rPr>
          <w:rFonts w:ascii="Calibri" w:hAnsi="Calibri" w:cs="Calibri"/>
        </w:rPr>
      </w:pPr>
      <w:r>
        <w:rPr>
          <w:rFonts w:ascii="Calibri" w:hAnsi="Calibri" w:cs="Calibri"/>
        </w:rPr>
        <w:t>The generalized susceptibility/Green’s function would be given by:</w:t>
      </w:r>
    </w:p>
    <w:p w14:paraId="32295DBB" w14:textId="77777777" w:rsidR="00DC737B" w:rsidRPr="00B66210" w:rsidRDefault="00DC737B" w:rsidP="00DC737B">
      <w:pPr>
        <w:rPr>
          <w:rFonts w:ascii="Calibri" w:hAnsi="Calibri" w:cs="Calibri"/>
        </w:rPr>
      </w:pPr>
    </w:p>
    <w:p w14:paraId="77FD8B06" w14:textId="15A12609" w:rsidR="00DC737B" w:rsidRPr="00B66210" w:rsidRDefault="00911745" w:rsidP="00DC737B">
      <w:pPr>
        <w:rPr>
          <w:rFonts w:ascii="Calibri" w:hAnsi="Calibri" w:cs="Calibri"/>
        </w:rPr>
      </w:pPr>
      <w:r w:rsidRPr="00911745">
        <w:rPr>
          <w:rFonts w:ascii="Calibri" w:hAnsi="Calibri" w:cs="Calibri"/>
          <w:position w:val="-178"/>
        </w:rPr>
        <w:object w:dxaOrig="7200" w:dyaOrig="3680" w14:anchorId="463B8459">
          <v:shape id="_x0000_i1036" type="#_x0000_t75" style="width:372pt;height:192pt" o:ole="">
            <v:imagedata r:id="rId28" o:title=""/>
          </v:shape>
          <o:OLEObject Type="Embed" ProgID="Equation.DSMT4" ShapeID="_x0000_i1036" DrawAspect="Content" ObjectID="_1734959550" r:id="rId29"/>
        </w:object>
      </w:r>
    </w:p>
    <w:p w14:paraId="54CB58F1" w14:textId="77777777" w:rsidR="00DC737B" w:rsidRDefault="00DC737B" w:rsidP="00DC737B">
      <w:pPr>
        <w:rPr>
          <w:rFonts w:ascii="Calibri" w:hAnsi="Calibri" w:cs="Calibri"/>
        </w:rPr>
      </w:pPr>
    </w:p>
    <w:p w14:paraId="3A574007" w14:textId="4AD4BB34" w:rsidR="00AB58E5" w:rsidRDefault="00C97923" w:rsidP="00DC737B">
      <w:pPr>
        <w:rPr>
          <w:rFonts w:ascii="Calibri" w:hAnsi="Calibri" w:cs="Calibri"/>
        </w:rPr>
      </w:pPr>
      <w:r>
        <w:rPr>
          <w:rFonts w:ascii="Calibri" w:hAnsi="Calibri" w:cs="Calibri"/>
        </w:rPr>
        <w:t>where φ</w:t>
      </w:r>
      <w:r>
        <w:rPr>
          <w:rFonts w:ascii="Calibri" w:hAnsi="Calibri" w:cs="Calibri"/>
          <w:vertAlign w:val="subscript"/>
        </w:rPr>
        <w:t>0</w:t>
      </w:r>
      <w:r>
        <w:rPr>
          <w:rFonts w:ascii="Calibri" w:hAnsi="Calibri" w:cs="Calibri"/>
        </w:rPr>
        <w:t xml:space="preserve"> = &lt;φ(x)&gt;</w:t>
      </w:r>
      <w:r w:rsidR="00911745">
        <w:rPr>
          <w:rFonts w:ascii="Calibri" w:hAnsi="Calibri" w:cs="Calibri"/>
        </w:rPr>
        <w:t xml:space="preserve"> = m(x)</w:t>
      </w:r>
      <w:r>
        <w:rPr>
          <w:rFonts w:ascii="Calibri" w:hAnsi="Calibri" w:cs="Calibri"/>
        </w:rPr>
        <w:t xml:space="preserve"> and is presumed to not depend on x.  In the disordered phase φ</w:t>
      </w:r>
      <w:r>
        <w:rPr>
          <w:rFonts w:ascii="Calibri" w:hAnsi="Calibri" w:cs="Calibri"/>
          <w:vertAlign w:val="subscript"/>
        </w:rPr>
        <w:t>0</w:t>
      </w:r>
      <w:r>
        <w:rPr>
          <w:rFonts w:ascii="Calibri" w:hAnsi="Calibri" w:cs="Calibri"/>
        </w:rPr>
        <w:t xml:space="preserve"> is zero, in which case this would just be β&lt;φ(x)φ(x´)&gt;.  </w:t>
      </w:r>
      <w:r w:rsidR="009764A5">
        <w:rPr>
          <w:rFonts w:ascii="Calibri" w:hAnsi="Calibri" w:cs="Calibri"/>
        </w:rPr>
        <w:t>In any event.  This guy is just</w:t>
      </w:r>
      <w:r w:rsidR="00AB58E5">
        <w:rPr>
          <w:rFonts w:ascii="Calibri" w:hAnsi="Calibri" w:cs="Calibri"/>
        </w:rPr>
        <w:t xml:space="preserve"> β ×</w:t>
      </w:r>
      <w:r w:rsidR="009764A5">
        <w:rPr>
          <w:rFonts w:ascii="Calibri" w:hAnsi="Calibri" w:cs="Calibri"/>
        </w:rPr>
        <w:t xml:space="preserve"> </w:t>
      </w:r>
      <w:r w:rsidR="00096C4B">
        <w:rPr>
          <w:rFonts w:ascii="Calibri" w:hAnsi="Calibri" w:cs="Calibri"/>
        </w:rPr>
        <w:t xml:space="preserve">the exact two-point </w:t>
      </w:r>
      <w:r w:rsidR="009764A5">
        <w:rPr>
          <w:rFonts w:ascii="Calibri" w:hAnsi="Calibri" w:cs="Calibri"/>
        </w:rPr>
        <w:t xml:space="preserve">GF. </w:t>
      </w:r>
      <w:r>
        <w:rPr>
          <w:rFonts w:ascii="Calibri" w:hAnsi="Calibri" w:cs="Calibri"/>
        </w:rPr>
        <w:t xml:space="preserve"> </w:t>
      </w:r>
    </w:p>
    <w:p w14:paraId="75D428E1" w14:textId="71015F83" w:rsidR="00AB58E5" w:rsidRDefault="00AB58E5" w:rsidP="00DC737B">
      <w:pPr>
        <w:rPr>
          <w:rFonts w:ascii="Calibri" w:hAnsi="Calibri" w:cs="Calibri"/>
        </w:rPr>
      </w:pPr>
    </w:p>
    <w:p w14:paraId="5CBA2025" w14:textId="7A0D869E" w:rsidR="00AB58E5" w:rsidRDefault="00AB58E5" w:rsidP="00DC737B">
      <w:pPr>
        <w:rPr>
          <w:rFonts w:ascii="Calibri" w:hAnsi="Calibri" w:cs="Calibri"/>
        </w:rPr>
      </w:pPr>
      <w:r w:rsidRPr="00AB58E5">
        <w:rPr>
          <w:rFonts w:ascii="Calibri" w:hAnsi="Calibri" w:cs="Calibri"/>
          <w:position w:val="-14"/>
        </w:rPr>
        <w:object w:dxaOrig="6000" w:dyaOrig="400" w14:anchorId="6B701982">
          <v:shape id="_x0000_i1037" type="#_x0000_t75" style="width:300pt;height:18pt" o:ole="" filled="t" fillcolor="#cfc">
            <v:imagedata r:id="rId30" o:title=""/>
          </v:shape>
          <o:OLEObject Type="Embed" ProgID="Equation.DSMT4" ShapeID="_x0000_i1037" DrawAspect="Content" ObjectID="_1734959551" r:id="rId31"/>
        </w:object>
      </w:r>
    </w:p>
    <w:p w14:paraId="632A8371" w14:textId="775513BB" w:rsidR="00AB58E5" w:rsidRDefault="00AB58E5" w:rsidP="00DC737B">
      <w:pPr>
        <w:rPr>
          <w:rFonts w:ascii="Calibri" w:hAnsi="Calibri" w:cs="Calibri"/>
        </w:rPr>
      </w:pPr>
    </w:p>
    <w:p w14:paraId="15E2D6A9" w14:textId="1AF50D46" w:rsidR="005A6168" w:rsidRDefault="00061552" w:rsidP="00DC737B">
      <w:pPr>
        <w:rPr>
          <w:rFonts w:ascii="Calibri" w:hAnsi="Calibri" w:cs="Calibri"/>
        </w:rPr>
      </w:pPr>
      <w:r>
        <w:rPr>
          <w:rFonts w:ascii="Calibri" w:hAnsi="Calibri" w:cs="Calibri"/>
        </w:rPr>
        <w:t xml:space="preserve">We can interpret this as the average fluctuation response of a spin at x´ to a fluctuation of a spin at x.  </w:t>
      </w:r>
      <w:r w:rsidR="005A6168">
        <w:rPr>
          <w:rFonts w:ascii="Calibri" w:hAnsi="Calibri" w:cs="Calibri"/>
        </w:rPr>
        <w:t>We can get a lot of critical exponents from G.  Recall its general form,</w:t>
      </w:r>
    </w:p>
    <w:p w14:paraId="033F86C1" w14:textId="372144AC" w:rsidR="005A6168" w:rsidRDefault="005A6168" w:rsidP="00DC737B">
      <w:pPr>
        <w:rPr>
          <w:rFonts w:ascii="Calibri" w:hAnsi="Calibri" w:cs="Calibri"/>
        </w:rPr>
      </w:pPr>
    </w:p>
    <w:p w14:paraId="3CC8C242" w14:textId="1C9B72FF" w:rsidR="005A6168" w:rsidRDefault="00392F2F" w:rsidP="005A6168">
      <w:r w:rsidRPr="00B20CDE">
        <w:rPr>
          <w:position w:val="-36"/>
        </w:rPr>
        <w:object w:dxaOrig="5500" w:dyaOrig="780" w14:anchorId="6D538BE6">
          <v:shape id="_x0000_i1038" type="#_x0000_t75" style="width:275pt;height:42pt" o:ole="" o:bordertopcolor="teal" o:borderleftcolor="teal" o:borderbottomcolor="teal" o:borderrightcolor="teal">
            <v:imagedata r:id="rId32" o:title=""/>
            <w10:bordertop type="single" width="8"/>
            <w10:borderleft type="single" width="8"/>
            <w10:borderbottom type="single" width="8"/>
            <w10:borderright type="single" width="8"/>
          </v:shape>
          <o:OLEObject Type="Embed" ProgID="Equation.DSMT4" ShapeID="_x0000_i1038" DrawAspect="Content" ObjectID="_1734959552" r:id="rId33"/>
        </w:object>
      </w:r>
    </w:p>
    <w:p w14:paraId="67D38CB5" w14:textId="39C9E52E" w:rsidR="005A6168" w:rsidRDefault="005A6168" w:rsidP="005A6168"/>
    <w:p w14:paraId="1169DEFE" w14:textId="143A113B" w:rsidR="005A6168" w:rsidRDefault="005A6168" w:rsidP="005A6168">
      <w:pPr>
        <w:rPr>
          <w:rFonts w:asciiTheme="minorHAnsi" w:hAnsiTheme="minorHAnsi" w:cstheme="minorHAnsi"/>
        </w:rPr>
      </w:pPr>
      <w:r>
        <w:rPr>
          <w:rFonts w:asciiTheme="minorHAnsi" w:hAnsiTheme="minorHAnsi" w:cstheme="minorHAnsi"/>
        </w:rPr>
        <w:t xml:space="preserve">And also recall (Thermodynamics folder/Critical Exponents) that from the Fourier transform of </w:t>
      </w:r>
      <w:r>
        <w:rPr>
          <w:rFonts w:ascii="Calibri" w:hAnsi="Calibri" w:cs="Calibri"/>
        </w:rPr>
        <w:t>χ</w:t>
      </w:r>
      <w:r>
        <w:rPr>
          <w:rFonts w:asciiTheme="minorHAnsi" w:hAnsiTheme="minorHAnsi" w:cstheme="minorHAnsi"/>
        </w:rPr>
        <w:t>(r-r</w:t>
      </w:r>
      <w:r>
        <w:rPr>
          <w:rFonts w:ascii="Calibri" w:hAnsi="Calibri" w:cs="Calibri"/>
        </w:rPr>
        <w:t>´</w:t>
      </w:r>
      <w:r>
        <w:rPr>
          <w:rFonts w:asciiTheme="minorHAnsi" w:hAnsiTheme="minorHAnsi" w:cstheme="minorHAnsi"/>
        </w:rPr>
        <w:t>), we have the uniform susceptibility, and another critical exponent,</w:t>
      </w:r>
    </w:p>
    <w:p w14:paraId="12B3C241" w14:textId="77777777" w:rsidR="005A6168" w:rsidRPr="005A6168" w:rsidRDefault="005A6168" w:rsidP="005A6168">
      <w:pPr>
        <w:rPr>
          <w:rFonts w:asciiTheme="minorHAnsi" w:hAnsiTheme="minorHAnsi" w:cstheme="minorHAnsi"/>
        </w:rPr>
      </w:pPr>
    </w:p>
    <w:p w14:paraId="7CD11FC3" w14:textId="0464CAF5" w:rsidR="005A6168" w:rsidRDefault="005A6168" w:rsidP="005A6168">
      <w:r w:rsidRPr="005A6168">
        <w:rPr>
          <w:position w:val="-14"/>
        </w:rPr>
        <w:object w:dxaOrig="3500" w:dyaOrig="440" w14:anchorId="4930D172">
          <v:shape id="_x0000_i1039" type="#_x0000_t75" style="width:174pt;height:24pt" o:ole="" o:bordertopcolor="#0070c0" o:borderleftcolor="#0070c0" o:borderbottomcolor="#0070c0" o:borderrightcolor="#0070c0">
            <v:imagedata r:id="rId34" o:title=""/>
            <w10:bordertop type="single" width="8" shadow="t"/>
            <w10:borderleft type="single" width="8" shadow="t"/>
            <w10:borderbottom type="single" width="8" shadow="t"/>
            <w10:borderright type="single" width="8" shadow="t"/>
          </v:shape>
          <o:OLEObject Type="Embed" ProgID="Equation.DSMT4" ShapeID="_x0000_i1039" DrawAspect="Content" ObjectID="_1734959553" r:id="rId35"/>
        </w:object>
      </w:r>
    </w:p>
    <w:p w14:paraId="29CABBB3" w14:textId="77777777" w:rsidR="00E22FD4" w:rsidRDefault="00E22FD4" w:rsidP="005A6168">
      <w:pPr>
        <w:rPr>
          <w:rFonts w:ascii="Calibri" w:hAnsi="Calibri" w:cs="Calibri"/>
        </w:rPr>
      </w:pPr>
    </w:p>
    <w:p w14:paraId="182007D2" w14:textId="2143D373" w:rsidR="00C97923" w:rsidRPr="00C97923" w:rsidRDefault="003B1054" w:rsidP="00DC737B">
      <w:pPr>
        <w:rPr>
          <w:rFonts w:ascii="Calibri" w:hAnsi="Calibri" w:cs="Calibri"/>
        </w:rPr>
      </w:pPr>
      <w:r>
        <w:rPr>
          <w:rFonts w:ascii="Calibri" w:hAnsi="Calibri" w:cs="Calibri"/>
        </w:rPr>
        <w:t xml:space="preserve">as well as the critical temperature I guess. </w:t>
      </w:r>
      <w:r w:rsidR="003E3B4B">
        <w:rPr>
          <w:rFonts w:ascii="Calibri" w:hAnsi="Calibri" w:cs="Calibri"/>
        </w:rPr>
        <w:t xml:space="preserve"> </w:t>
      </w:r>
      <w:r w:rsidR="003E3B4B" w:rsidRPr="00AE2860">
        <w:rPr>
          <w:rFonts w:ascii="Calibri" w:hAnsi="Calibri" w:cs="Calibri"/>
          <w:color w:val="0066FF"/>
        </w:rPr>
        <w:t>And of course with these critical exponents in hand, we can obtain all others using the Widom scaling hypothesis stuff (see Thermodynamics/Critical Exponents)</w:t>
      </w:r>
      <w:r w:rsidR="00AE2860" w:rsidRPr="00AE2860">
        <w:rPr>
          <w:rFonts w:ascii="Calibri" w:hAnsi="Calibri" w:cs="Calibri"/>
          <w:color w:val="0066FF"/>
        </w:rPr>
        <w:t>, if we include the hyperscaling relation as well</w:t>
      </w:r>
      <w:r w:rsidR="003E3B4B" w:rsidRPr="00AE2860">
        <w:rPr>
          <w:rFonts w:ascii="Calibri" w:hAnsi="Calibri" w:cs="Calibri"/>
          <w:color w:val="0066FF"/>
        </w:rPr>
        <w:t xml:space="preserve">. </w:t>
      </w:r>
      <w:r w:rsidRPr="00AE2860">
        <w:rPr>
          <w:rFonts w:ascii="Calibri" w:hAnsi="Calibri" w:cs="Calibri"/>
          <w:color w:val="0066FF"/>
        </w:rPr>
        <w:t xml:space="preserve"> </w:t>
      </w:r>
      <w:r>
        <w:rPr>
          <w:rFonts w:ascii="Calibri" w:hAnsi="Calibri" w:cs="Calibri"/>
        </w:rPr>
        <w:t>So t</w:t>
      </w:r>
      <w:r w:rsidR="009764A5">
        <w:rPr>
          <w:rFonts w:ascii="Calibri" w:hAnsi="Calibri" w:cs="Calibri"/>
        </w:rPr>
        <w:t xml:space="preserve">he diagrammatic expansion </w:t>
      </w:r>
      <w:r>
        <w:rPr>
          <w:rFonts w:ascii="Calibri" w:hAnsi="Calibri" w:cs="Calibri"/>
        </w:rPr>
        <w:t xml:space="preserve">of G </w:t>
      </w:r>
      <w:r w:rsidR="009764A5">
        <w:rPr>
          <w:rFonts w:ascii="Calibri" w:hAnsi="Calibri" w:cs="Calibri"/>
        </w:rPr>
        <w:t xml:space="preserve">would just be the sum of all fully connected diagrams.  Maybe see the </w:t>
      </w:r>
      <w:r w:rsidR="00096C4B">
        <w:rPr>
          <w:rFonts w:ascii="Calibri" w:hAnsi="Calibri" w:cs="Calibri"/>
        </w:rPr>
        <w:t>Collective Excitations file</w:t>
      </w:r>
      <w:r w:rsidR="009764A5">
        <w:rPr>
          <w:rFonts w:ascii="Calibri" w:hAnsi="Calibri" w:cs="Calibri"/>
        </w:rPr>
        <w:t xml:space="preserve"> in the electron-electron interaction folder (Condensed Matter) for more on that point.   </w:t>
      </w:r>
      <w:r w:rsidR="00096C4B">
        <w:rPr>
          <w:rFonts w:ascii="Calibri" w:hAnsi="Calibri" w:cs="Calibri"/>
        </w:rPr>
        <w:t>Since it’s connected we can introduce a self-energy, and write</w:t>
      </w:r>
      <w:r w:rsidR="001E5022">
        <w:rPr>
          <w:rFonts w:ascii="Calibri" w:hAnsi="Calibri" w:cs="Calibri"/>
        </w:rPr>
        <w:t>, diagrammatically:</w:t>
      </w:r>
    </w:p>
    <w:p w14:paraId="1FD8B6D8" w14:textId="77777777" w:rsidR="00C97923" w:rsidRPr="00B66210" w:rsidRDefault="00C97923" w:rsidP="00DC737B">
      <w:pPr>
        <w:rPr>
          <w:rFonts w:ascii="Calibri" w:hAnsi="Calibri" w:cs="Calibri"/>
        </w:rPr>
      </w:pPr>
    </w:p>
    <w:p w14:paraId="57EB2EBF" w14:textId="77777777" w:rsidR="00DC737B" w:rsidRDefault="001E5022" w:rsidP="00DC737B">
      <w:pPr>
        <w:rPr>
          <w:rFonts w:ascii="Calibri" w:hAnsi="Calibri" w:cs="Calibri"/>
        </w:rPr>
      </w:pPr>
      <w:r>
        <w:rPr>
          <w:rFonts w:ascii="Calibri" w:hAnsi="Calibri" w:cs="Calibri"/>
        </w:rPr>
        <w:object w:dxaOrig="10369" w:dyaOrig="3384" w14:anchorId="745124D8">
          <v:shape id="_x0000_i1040" type="#_x0000_t75" style="width:420pt;height:2in" o:ole="">
            <v:imagedata r:id="rId36" o:title="" croptop="-943f" cropbottom="2028f" cropleft="4842f" cropright="-1026f"/>
          </v:shape>
          <o:OLEObject Type="Embed" ProgID="PBrush" ShapeID="_x0000_i1040" DrawAspect="Content" ObjectID="_1734959554" r:id="rId37"/>
        </w:object>
      </w:r>
    </w:p>
    <w:p w14:paraId="746D2AA7" w14:textId="77777777" w:rsidR="001E5022" w:rsidRDefault="001E5022" w:rsidP="00DC737B">
      <w:pPr>
        <w:rPr>
          <w:rFonts w:ascii="Calibri" w:hAnsi="Calibri" w:cs="Calibri"/>
        </w:rPr>
      </w:pPr>
    </w:p>
    <w:p w14:paraId="1B0A3DA2" w14:textId="77777777" w:rsidR="001E5022" w:rsidRDefault="001E5022" w:rsidP="00DC737B">
      <w:pPr>
        <w:rPr>
          <w:rFonts w:ascii="Calibri" w:hAnsi="Calibri" w:cs="Calibri"/>
        </w:rPr>
      </w:pPr>
      <w:r>
        <w:rPr>
          <w:rFonts w:ascii="Calibri" w:hAnsi="Calibri" w:cs="Calibri"/>
        </w:rPr>
        <w:t>and in symbols,</w:t>
      </w:r>
    </w:p>
    <w:p w14:paraId="72EB3828" w14:textId="77777777" w:rsidR="00096C4B" w:rsidRDefault="00096C4B" w:rsidP="00DC737B">
      <w:pPr>
        <w:rPr>
          <w:rFonts w:ascii="Calibri" w:hAnsi="Calibri" w:cs="Calibri"/>
        </w:rPr>
      </w:pPr>
    </w:p>
    <w:p w14:paraId="44D63B3C" w14:textId="54D8F2AB" w:rsidR="00096C4B" w:rsidRDefault="00633B2E" w:rsidP="00DC737B">
      <w:pPr>
        <w:rPr>
          <w:rFonts w:ascii="Calibri" w:hAnsi="Calibri" w:cs="Calibri"/>
        </w:rPr>
      </w:pPr>
      <w:r w:rsidRPr="001E5022">
        <w:rPr>
          <w:rFonts w:ascii="Calibri" w:hAnsi="Calibri" w:cs="Calibri"/>
          <w:position w:val="-112"/>
        </w:rPr>
        <w:object w:dxaOrig="6300" w:dyaOrig="2360" w14:anchorId="67FF5C7D">
          <v:shape id="_x0000_i1041" type="#_x0000_t75" style="width:312pt;height:120pt" o:ole="">
            <v:imagedata r:id="rId38" o:title=""/>
          </v:shape>
          <o:OLEObject Type="Embed" ProgID="Equation.DSMT4" ShapeID="_x0000_i1041" DrawAspect="Content" ObjectID="_1734959555" r:id="rId39"/>
        </w:object>
      </w:r>
      <w:r w:rsidR="001E5022">
        <w:rPr>
          <w:rFonts w:ascii="Calibri" w:hAnsi="Calibri" w:cs="Calibri"/>
        </w:rPr>
        <w:t xml:space="preserve"> </w:t>
      </w:r>
    </w:p>
    <w:p w14:paraId="69AB4B6E" w14:textId="77777777" w:rsidR="001E5022" w:rsidRDefault="001E5022" w:rsidP="00DC737B">
      <w:pPr>
        <w:rPr>
          <w:rFonts w:ascii="Calibri" w:hAnsi="Calibri" w:cs="Calibri"/>
        </w:rPr>
      </w:pPr>
    </w:p>
    <w:p w14:paraId="6B79A49C" w14:textId="77777777" w:rsidR="001E5022" w:rsidRDefault="001E5022" w:rsidP="00DC737B">
      <w:pPr>
        <w:rPr>
          <w:rFonts w:ascii="Calibri" w:hAnsi="Calibri" w:cs="Calibri"/>
        </w:rPr>
      </w:pPr>
      <w:r>
        <w:rPr>
          <w:rFonts w:ascii="Calibri" w:hAnsi="Calibri" w:cs="Calibri"/>
        </w:rPr>
        <w:t>So,</w:t>
      </w:r>
    </w:p>
    <w:p w14:paraId="34ACD2DC" w14:textId="77777777" w:rsidR="001E5022" w:rsidRPr="00B66210" w:rsidRDefault="001E5022" w:rsidP="00DC737B">
      <w:pPr>
        <w:rPr>
          <w:rFonts w:ascii="Calibri" w:hAnsi="Calibri" w:cs="Calibri"/>
        </w:rPr>
      </w:pPr>
    </w:p>
    <w:p w14:paraId="652201D5" w14:textId="3225286B" w:rsidR="00DC737B" w:rsidRPr="00B66210" w:rsidRDefault="00441F80" w:rsidP="00DC737B">
      <w:pPr>
        <w:rPr>
          <w:rFonts w:ascii="Calibri" w:hAnsi="Calibri" w:cs="Calibri"/>
        </w:rPr>
      </w:pPr>
      <w:r w:rsidRPr="00441F80">
        <w:rPr>
          <w:rFonts w:ascii="Calibri" w:hAnsi="Calibri" w:cs="Calibri"/>
          <w:position w:val="-28"/>
        </w:rPr>
        <w:object w:dxaOrig="2480" w:dyaOrig="660" w14:anchorId="4A8C2883">
          <v:shape id="_x0000_i1042" type="#_x0000_t75" style="width:126pt;height:36pt" o:ole="" filled="t" fillcolor="#cfc">
            <v:imagedata r:id="rId40" o:title=""/>
          </v:shape>
          <o:OLEObject Type="Embed" ProgID="Equation.DSMT4" ShapeID="_x0000_i1042" DrawAspect="Content" ObjectID="_1734959556" r:id="rId41"/>
        </w:object>
      </w:r>
    </w:p>
    <w:p w14:paraId="64AD4642" w14:textId="2BFE2B03" w:rsidR="00DC737B" w:rsidRDefault="00DC737B" w:rsidP="00DC737B">
      <w:pPr>
        <w:rPr>
          <w:rFonts w:ascii="Calibri" w:hAnsi="Calibri" w:cs="Calibri"/>
        </w:rPr>
      </w:pPr>
    </w:p>
    <w:p w14:paraId="666D31CF" w14:textId="033FEF32" w:rsidR="00DC737B" w:rsidRPr="00B66210" w:rsidRDefault="003B1054" w:rsidP="00DC737B">
      <w:pPr>
        <w:rPr>
          <w:rFonts w:ascii="Calibri" w:hAnsi="Calibri" w:cs="Calibri"/>
        </w:rPr>
      </w:pPr>
      <w:r>
        <w:rPr>
          <w:rFonts w:ascii="Calibri" w:hAnsi="Calibri" w:cs="Calibri"/>
        </w:rPr>
        <w:t>As stated, t</w:t>
      </w:r>
      <w:r w:rsidR="00DC737B" w:rsidRPr="00B66210">
        <w:rPr>
          <w:rFonts w:ascii="Calibri" w:hAnsi="Calibri" w:cs="Calibri"/>
        </w:rPr>
        <w:t xml:space="preserve">he k = 0 term would be equivalent to the </w:t>
      </w:r>
      <w:r w:rsidR="001D148C" w:rsidRPr="00B66210">
        <w:rPr>
          <w:rFonts w:ascii="Calibri" w:hAnsi="Calibri" w:cs="Calibri"/>
        </w:rPr>
        <w:t>uniform</w:t>
      </w:r>
      <w:r w:rsidR="00DC737B" w:rsidRPr="00B66210">
        <w:rPr>
          <w:rFonts w:ascii="Calibri" w:hAnsi="Calibri" w:cs="Calibri"/>
        </w:rPr>
        <w:t xml:space="preserve"> susceptibility χ(T)</w:t>
      </w:r>
      <w:r w:rsidR="00A96E33">
        <w:rPr>
          <w:rFonts w:ascii="Calibri" w:hAnsi="Calibri" w:cs="Calibri"/>
        </w:rPr>
        <w:t>/β</w:t>
      </w:r>
      <w:r w:rsidR="00DC737B" w:rsidRPr="00B66210">
        <w:rPr>
          <w:rFonts w:ascii="Calibri" w:hAnsi="Calibri" w:cs="Calibri"/>
        </w:rPr>
        <w:t xml:space="preserve">.  And we </w:t>
      </w:r>
      <w:r w:rsidR="000A3DED" w:rsidRPr="00B66210">
        <w:rPr>
          <w:rFonts w:ascii="Calibri" w:hAnsi="Calibri" w:cs="Calibri"/>
        </w:rPr>
        <w:t xml:space="preserve">could determine both the critical point </w:t>
      </w:r>
      <w:r w:rsidR="001D148C" w:rsidRPr="00B66210">
        <w:rPr>
          <w:rFonts w:ascii="Calibri" w:hAnsi="Calibri" w:cs="Calibri"/>
        </w:rPr>
        <w:t>T</w:t>
      </w:r>
      <w:r w:rsidR="001D148C" w:rsidRPr="00B66210">
        <w:rPr>
          <w:rFonts w:ascii="Calibri" w:hAnsi="Calibri" w:cs="Calibri"/>
          <w:vertAlign w:val="subscript"/>
        </w:rPr>
        <w:t>c</w:t>
      </w:r>
      <w:r w:rsidR="001D148C" w:rsidRPr="00B66210">
        <w:rPr>
          <w:rFonts w:ascii="Calibri" w:hAnsi="Calibri" w:cs="Calibri"/>
        </w:rPr>
        <w:t xml:space="preserve"> </w:t>
      </w:r>
      <w:r w:rsidR="000A3DED" w:rsidRPr="00B66210">
        <w:rPr>
          <w:rFonts w:ascii="Calibri" w:hAnsi="Calibri" w:cs="Calibri"/>
        </w:rPr>
        <w:t xml:space="preserve">and the exponent </w:t>
      </w:r>
      <w:r w:rsidR="000A3DED">
        <w:rPr>
          <w:rFonts w:ascii="Calibri" w:hAnsi="Calibri" w:cs="Calibri"/>
        </w:rPr>
        <w:t>γ</w:t>
      </w:r>
      <w:r w:rsidR="000A3DED" w:rsidRPr="00B66210">
        <w:rPr>
          <w:rFonts w:ascii="Calibri" w:hAnsi="Calibri" w:cs="Calibri"/>
        </w:rPr>
        <w:t xml:space="preserve"> b</w:t>
      </w:r>
      <w:r w:rsidR="00E616D2">
        <w:rPr>
          <w:rFonts w:ascii="Calibri" w:hAnsi="Calibri" w:cs="Calibri"/>
        </w:rPr>
        <w:t xml:space="preserve">y approximating r – Σ(r,0) near its root.  </w:t>
      </w:r>
    </w:p>
    <w:p w14:paraId="061CB841" w14:textId="77777777" w:rsidR="00DC737B" w:rsidRPr="00B66210" w:rsidRDefault="00DC737B" w:rsidP="00DC737B">
      <w:pPr>
        <w:rPr>
          <w:rFonts w:ascii="Calibri" w:hAnsi="Calibri" w:cs="Calibri"/>
        </w:rPr>
      </w:pPr>
    </w:p>
    <w:p w14:paraId="16D5583A" w14:textId="088D3E83" w:rsidR="00DC737B" w:rsidRPr="00B66210" w:rsidRDefault="002F3147" w:rsidP="00DC737B">
      <w:pPr>
        <w:rPr>
          <w:rFonts w:ascii="Calibri" w:hAnsi="Calibri" w:cs="Calibri"/>
        </w:rPr>
      </w:pPr>
      <w:r w:rsidRPr="00B66210">
        <w:rPr>
          <w:rFonts w:ascii="Calibri" w:hAnsi="Calibri" w:cs="Calibri"/>
          <w:position w:val="-30"/>
        </w:rPr>
        <w:object w:dxaOrig="3180" w:dyaOrig="680" w14:anchorId="7DFB0227">
          <v:shape id="_x0000_i1043" type="#_x0000_t75" style="width:159pt;height:36pt" o:ole="" fillcolor="#cfc">
            <v:imagedata r:id="rId42" o:title=""/>
          </v:shape>
          <o:OLEObject Type="Embed" ProgID="Equation.DSMT4" ShapeID="_x0000_i1043" DrawAspect="Content" ObjectID="_1734959557" r:id="rId43"/>
        </w:object>
      </w:r>
    </w:p>
    <w:p w14:paraId="11A66EE8" w14:textId="77777777" w:rsidR="00DB3236" w:rsidRPr="00B66210" w:rsidRDefault="00DB3236" w:rsidP="00DC737B">
      <w:pPr>
        <w:rPr>
          <w:rFonts w:ascii="Calibri" w:hAnsi="Calibri" w:cs="Calibri"/>
        </w:rPr>
      </w:pPr>
    </w:p>
    <w:p w14:paraId="38F978D9" w14:textId="031D8115" w:rsidR="00DB3236" w:rsidRPr="00B66210" w:rsidRDefault="00DB3236" w:rsidP="00DC737B">
      <w:pPr>
        <w:rPr>
          <w:rFonts w:ascii="Calibri" w:hAnsi="Calibri" w:cs="Calibri"/>
        </w:rPr>
      </w:pPr>
      <w:r w:rsidRPr="00B66210">
        <w:rPr>
          <w:rFonts w:ascii="Calibri" w:hAnsi="Calibri" w:cs="Calibri"/>
        </w:rPr>
        <w:t>where r</w:t>
      </w:r>
      <w:r w:rsidR="002F3147">
        <w:rPr>
          <w:rFonts w:ascii="Calibri" w:hAnsi="Calibri" w:cs="Calibri"/>
          <w:vertAlign w:val="subscript"/>
        </w:rPr>
        <w:t>c</w:t>
      </w:r>
      <w:r w:rsidRPr="00B66210">
        <w:rPr>
          <w:rFonts w:ascii="Calibri" w:hAnsi="Calibri" w:cs="Calibri"/>
        </w:rPr>
        <w:t xml:space="preserve"> is the pole.  </w:t>
      </w:r>
      <w:r w:rsidR="000F1A70">
        <w:rPr>
          <w:rFonts w:ascii="Calibri" w:hAnsi="Calibri" w:cs="Calibri"/>
        </w:rPr>
        <w:t>Explicitly this is (letting k</w:t>
      </w:r>
      <w:r w:rsidR="000F1A70">
        <w:rPr>
          <w:rFonts w:ascii="Calibri" w:hAnsi="Calibri" w:cs="Calibri"/>
          <w:vertAlign w:val="subscript"/>
        </w:rPr>
        <w:t>B</w:t>
      </w:r>
      <w:r w:rsidR="000F1A70">
        <w:rPr>
          <w:rFonts w:ascii="Calibri" w:hAnsi="Calibri" w:cs="Calibri"/>
        </w:rPr>
        <w:t xml:space="preserve"> = 1):</w:t>
      </w:r>
    </w:p>
    <w:p w14:paraId="559DEA02" w14:textId="77777777" w:rsidR="00DB3236" w:rsidRPr="00B66210" w:rsidRDefault="00DB3236" w:rsidP="00DC737B">
      <w:pPr>
        <w:rPr>
          <w:rFonts w:ascii="Calibri" w:hAnsi="Calibri" w:cs="Calibri"/>
        </w:rPr>
      </w:pPr>
    </w:p>
    <w:p w14:paraId="26272C04" w14:textId="474E620B" w:rsidR="00DB3236" w:rsidRPr="00B66210" w:rsidRDefault="00551FFB" w:rsidP="00DC737B">
      <w:pPr>
        <w:rPr>
          <w:rFonts w:ascii="Calibri" w:hAnsi="Calibri" w:cs="Calibri"/>
        </w:rPr>
      </w:pPr>
      <w:r w:rsidRPr="00551FFB">
        <w:rPr>
          <w:position w:val="-158"/>
        </w:rPr>
        <w:object w:dxaOrig="5100" w:dyaOrig="3040" w14:anchorId="218E86D5">
          <v:shape id="_x0000_i1044" type="#_x0000_t75" style="width:257pt;height:151pt" o:ole="">
            <v:imagedata r:id="rId44" o:title=""/>
          </v:shape>
          <o:OLEObject Type="Embed" ProgID="Equation.DSMT4" ShapeID="_x0000_i1044" DrawAspect="Content" ObjectID="_1734959558" r:id="rId45"/>
        </w:object>
      </w:r>
    </w:p>
    <w:p w14:paraId="47D04E66" w14:textId="77777777" w:rsidR="00DB3236" w:rsidRDefault="00DB3236" w:rsidP="00DC737B">
      <w:pPr>
        <w:rPr>
          <w:rFonts w:ascii="Calibri" w:hAnsi="Calibri" w:cs="Calibri"/>
        </w:rPr>
      </w:pPr>
    </w:p>
    <w:p w14:paraId="1D5C7AB2" w14:textId="77777777" w:rsidR="000F1A70" w:rsidRDefault="000F1A70" w:rsidP="00DC737B">
      <w:pPr>
        <w:rPr>
          <w:rFonts w:ascii="Calibri" w:hAnsi="Calibri" w:cs="Calibri"/>
        </w:rPr>
      </w:pPr>
      <w:r>
        <w:rPr>
          <w:rFonts w:ascii="Calibri" w:hAnsi="Calibri" w:cs="Calibri"/>
        </w:rPr>
        <w:t>So we have:</w:t>
      </w:r>
    </w:p>
    <w:p w14:paraId="7FDBB7C1" w14:textId="77777777" w:rsidR="000F1A70" w:rsidRDefault="000F1A70" w:rsidP="00DC737B">
      <w:pPr>
        <w:rPr>
          <w:rFonts w:ascii="Calibri" w:hAnsi="Calibri" w:cs="Calibri"/>
        </w:rPr>
      </w:pPr>
    </w:p>
    <w:p w14:paraId="2B25770D" w14:textId="0F1F12FB" w:rsidR="00B745B1" w:rsidRDefault="00551FFB" w:rsidP="00DC737B">
      <w:r w:rsidRPr="00551FFB">
        <w:rPr>
          <w:position w:val="-30"/>
        </w:rPr>
        <w:object w:dxaOrig="999" w:dyaOrig="680" w14:anchorId="73D76C2C">
          <v:shape id="_x0000_i1045" type="#_x0000_t75" style="width:50pt;height:33pt" o:ole="">
            <v:imagedata r:id="rId46" o:title=""/>
          </v:shape>
          <o:OLEObject Type="Embed" ProgID="Equation.DSMT4" ShapeID="_x0000_i1045" DrawAspect="Content" ObjectID="_1734959559" r:id="rId47"/>
        </w:object>
      </w:r>
    </w:p>
    <w:p w14:paraId="49D32654" w14:textId="4472336A" w:rsidR="003E3B4B" w:rsidRDefault="003E3B4B" w:rsidP="00DC737B"/>
    <w:p w14:paraId="6C2B4D9C" w14:textId="30CB2E97" w:rsidR="003E3B4B" w:rsidRPr="00551FFB" w:rsidRDefault="003E3B4B" w:rsidP="00DC737B">
      <w:pPr>
        <w:rPr>
          <w:rFonts w:asciiTheme="minorHAnsi" w:hAnsiTheme="minorHAnsi" w:cstheme="minorHAnsi"/>
        </w:rPr>
      </w:pPr>
      <w:r w:rsidRPr="003E3B4B">
        <w:rPr>
          <w:rFonts w:asciiTheme="minorHAnsi" w:hAnsiTheme="minorHAnsi" w:cstheme="minorHAnsi"/>
        </w:rPr>
        <w:t xml:space="preserve">where Jz is of course the </w:t>
      </w:r>
      <w:r w:rsidR="008E023B">
        <w:rPr>
          <w:rFonts w:asciiTheme="minorHAnsi" w:hAnsiTheme="minorHAnsi" w:cstheme="minorHAnsi"/>
        </w:rPr>
        <w:t>mean field critical temperature</w:t>
      </w:r>
      <w:r w:rsidRPr="003E3B4B">
        <w:rPr>
          <w:rFonts w:asciiTheme="minorHAnsi" w:hAnsiTheme="minorHAnsi" w:cstheme="minorHAnsi"/>
        </w:rPr>
        <w:t xml:space="preserve"> T</w:t>
      </w:r>
      <w:r w:rsidRPr="003E3B4B">
        <w:rPr>
          <w:rFonts w:asciiTheme="minorHAnsi" w:hAnsiTheme="minorHAnsi" w:cstheme="minorHAnsi"/>
          <w:vertAlign w:val="subscript"/>
        </w:rPr>
        <w:t>c</w:t>
      </w:r>
      <w:r w:rsidR="00551FFB">
        <w:rPr>
          <w:rFonts w:asciiTheme="minorHAnsi" w:hAnsiTheme="minorHAnsi" w:cstheme="minorHAnsi"/>
          <w:vertAlign w:val="subscript"/>
        </w:rPr>
        <w:t>m</w:t>
      </w:r>
      <w:r w:rsidRPr="003E3B4B">
        <w:rPr>
          <w:rFonts w:asciiTheme="minorHAnsi" w:hAnsiTheme="minorHAnsi" w:cstheme="minorHAnsi"/>
        </w:rPr>
        <w:t xml:space="preserve">.  </w:t>
      </w:r>
      <w:r w:rsidR="00551FFB">
        <w:rPr>
          <w:rFonts w:asciiTheme="minorHAnsi" w:hAnsiTheme="minorHAnsi" w:cstheme="minorHAnsi"/>
        </w:rPr>
        <w:t>Well this also follows plainly from the definition of r.  Whatever…</w:t>
      </w:r>
    </w:p>
    <w:p w14:paraId="0FE6FA4E" w14:textId="5BD41A4B" w:rsidR="000A3DED" w:rsidRDefault="000A3DED" w:rsidP="006C53E6">
      <w:pPr>
        <w:rPr>
          <w:rFonts w:ascii="Calibri" w:hAnsi="Calibri" w:cs="Calibri"/>
        </w:rPr>
      </w:pPr>
    </w:p>
    <w:p w14:paraId="7301A4CE" w14:textId="28C2CFB6" w:rsidR="00FB4D76" w:rsidRPr="00C810B6" w:rsidRDefault="00FB4D76" w:rsidP="006C53E6">
      <w:pPr>
        <w:rPr>
          <w:rFonts w:ascii="Calibri" w:hAnsi="Calibri" w:cs="Calibri"/>
          <w:b/>
          <w:sz w:val="28"/>
          <w:szCs w:val="28"/>
        </w:rPr>
      </w:pPr>
      <w:r w:rsidRPr="00C810B6">
        <w:rPr>
          <w:rFonts w:ascii="Calibri" w:hAnsi="Calibri" w:cs="Calibri"/>
          <w:b/>
          <w:sz w:val="28"/>
          <w:szCs w:val="28"/>
        </w:rPr>
        <w:t>Zeroth order calculation of χ(q)</w:t>
      </w:r>
    </w:p>
    <w:p w14:paraId="5B6D78B1" w14:textId="559EABD5" w:rsidR="00FB4D76" w:rsidRDefault="00FB4D76" w:rsidP="006C53E6">
      <w:pPr>
        <w:rPr>
          <w:rFonts w:ascii="Calibri" w:hAnsi="Calibri" w:cs="Calibri"/>
        </w:rPr>
      </w:pPr>
      <w:r>
        <w:rPr>
          <w:rFonts w:ascii="Calibri" w:hAnsi="Calibri" w:cs="Calibri"/>
        </w:rPr>
        <w:t>The zeroth order calculation of χ(q) basically corresponds to the MFT approach, in region where φ = 0.  So we’re approaching the transition from the disordered side.  And to this order, we have:</w:t>
      </w:r>
    </w:p>
    <w:p w14:paraId="4332FFCB" w14:textId="168BDA6D" w:rsidR="00FB4D76" w:rsidRDefault="00FB4D76" w:rsidP="006C53E6">
      <w:pPr>
        <w:rPr>
          <w:rFonts w:ascii="Calibri" w:hAnsi="Calibri" w:cs="Calibri"/>
        </w:rPr>
      </w:pPr>
    </w:p>
    <w:p w14:paraId="0E474C9C" w14:textId="67F4B399" w:rsidR="00FB4D76" w:rsidRDefault="00A97986" w:rsidP="006C53E6">
      <w:pPr>
        <w:rPr>
          <w:rFonts w:ascii="Calibri" w:hAnsi="Calibri" w:cs="Calibri"/>
        </w:rPr>
      </w:pPr>
      <w:r w:rsidRPr="008C2EEB">
        <w:rPr>
          <w:position w:val="-44"/>
        </w:rPr>
        <w:object w:dxaOrig="1660" w:dyaOrig="999" w14:anchorId="7C37544A">
          <v:shape id="_x0000_i1046" type="#_x0000_t75" style="width:86pt;height:48pt" o:ole="">
            <v:imagedata r:id="rId48" o:title=""/>
          </v:shape>
          <o:OLEObject Type="Embed" ProgID="Equation.DSMT4" ShapeID="_x0000_i1046" DrawAspect="Content" ObjectID="_1734959560" r:id="rId49"/>
        </w:object>
      </w:r>
    </w:p>
    <w:p w14:paraId="2FED2C49" w14:textId="790125B4" w:rsidR="00FB4D76" w:rsidRDefault="00FB4D76" w:rsidP="006C53E6">
      <w:pPr>
        <w:rPr>
          <w:rFonts w:ascii="Calibri" w:hAnsi="Calibri" w:cs="Calibri"/>
        </w:rPr>
      </w:pPr>
    </w:p>
    <w:p w14:paraId="3C107276" w14:textId="52659CE6" w:rsidR="008C2EEB" w:rsidRDefault="008C2EEB" w:rsidP="006C53E6">
      <w:pPr>
        <w:rPr>
          <w:rFonts w:ascii="Calibri" w:hAnsi="Calibri" w:cs="Calibri"/>
        </w:rPr>
      </w:pPr>
      <w:r>
        <w:rPr>
          <w:rFonts w:ascii="Calibri" w:hAnsi="Calibri" w:cs="Calibri"/>
        </w:rPr>
        <w:t>And we have:</w:t>
      </w:r>
    </w:p>
    <w:p w14:paraId="1F40F90D" w14:textId="1A9F24DE" w:rsidR="008C2EEB" w:rsidRDefault="008C2EEB" w:rsidP="006C53E6">
      <w:pPr>
        <w:rPr>
          <w:rFonts w:ascii="Calibri" w:hAnsi="Calibri" w:cs="Calibri"/>
        </w:rPr>
      </w:pPr>
    </w:p>
    <w:p w14:paraId="66561484" w14:textId="7D35AF8D" w:rsidR="008C2EEB" w:rsidRDefault="008C2EEB" w:rsidP="006C53E6">
      <w:r w:rsidRPr="008C2EEB">
        <w:rPr>
          <w:position w:val="-24"/>
        </w:rPr>
        <w:object w:dxaOrig="920" w:dyaOrig="620" w14:anchorId="165347AB">
          <v:shape id="_x0000_i1047" type="#_x0000_t75" style="width:48pt;height:30pt" o:ole="">
            <v:imagedata r:id="rId50" o:title=""/>
          </v:shape>
          <o:OLEObject Type="Embed" ProgID="Equation.DSMT4" ShapeID="_x0000_i1047" DrawAspect="Content" ObjectID="_1734959561" r:id="rId51"/>
        </w:object>
      </w:r>
    </w:p>
    <w:p w14:paraId="0F9CA6F1" w14:textId="07BD22A0" w:rsidR="008C2EEB" w:rsidRDefault="008C2EEB" w:rsidP="006C53E6"/>
    <w:p w14:paraId="7DE61B01" w14:textId="1D37A0BA" w:rsidR="008C2EEB" w:rsidRPr="008C2EEB" w:rsidRDefault="008C2EEB" w:rsidP="006C53E6">
      <w:pPr>
        <w:rPr>
          <w:rFonts w:asciiTheme="minorHAnsi" w:hAnsiTheme="minorHAnsi" w:cstheme="minorHAnsi"/>
        </w:rPr>
      </w:pPr>
      <w:r>
        <w:rPr>
          <w:rFonts w:asciiTheme="minorHAnsi" w:hAnsiTheme="minorHAnsi" w:cstheme="minorHAnsi"/>
        </w:rPr>
        <w:t xml:space="preserve">So we just get the usual </w:t>
      </w:r>
      <w:r w:rsidRPr="008C2EEB">
        <w:rPr>
          <w:rFonts w:asciiTheme="minorHAnsi" w:hAnsiTheme="minorHAnsi" w:cstheme="minorHAnsi"/>
        </w:rPr>
        <w:t>T</w:t>
      </w:r>
      <w:r w:rsidRPr="008C2EEB">
        <w:rPr>
          <w:rFonts w:asciiTheme="minorHAnsi" w:hAnsiTheme="minorHAnsi" w:cstheme="minorHAnsi"/>
          <w:vertAlign w:val="subscript"/>
        </w:rPr>
        <w:t>c</w:t>
      </w:r>
      <w:r>
        <w:rPr>
          <w:rFonts w:asciiTheme="minorHAnsi" w:hAnsiTheme="minorHAnsi" w:cstheme="minorHAnsi"/>
        </w:rPr>
        <w:t xml:space="preserve"> = T</w:t>
      </w:r>
      <w:r>
        <w:rPr>
          <w:rFonts w:asciiTheme="minorHAnsi" w:hAnsiTheme="minorHAnsi" w:cstheme="minorHAnsi"/>
          <w:vertAlign w:val="subscript"/>
        </w:rPr>
        <w:t>c</w:t>
      </w:r>
      <w:r w:rsidR="00551FFB">
        <w:rPr>
          <w:rFonts w:asciiTheme="minorHAnsi" w:hAnsiTheme="minorHAnsi" w:cstheme="minorHAnsi"/>
          <w:vertAlign w:val="subscript"/>
        </w:rPr>
        <w:t>m</w:t>
      </w:r>
      <w:r>
        <w:rPr>
          <w:rFonts w:asciiTheme="minorHAnsi" w:hAnsiTheme="minorHAnsi" w:cstheme="minorHAnsi"/>
        </w:rPr>
        <w:t xml:space="preserve"> = Jz and </w:t>
      </w:r>
      <w:r>
        <w:rPr>
          <w:rFonts w:ascii="Calibri" w:hAnsi="Calibri" w:cs="Calibri"/>
        </w:rPr>
        <w:t>γ</w:t>
      </w:r>
      <w:r>
        <w:rPr>
          <w:rFonts w:asciiTheme="minorHAnsi" w:hAnsiTheme="minorHAnsi" w:cstheme="minorHAnsi"/>
        </w:rPr>
        <w:t xml:space="preserve"> = 1 stuff from mean field theory.  Now we’ll go on to see what contribution fluctuations about the mean field result make to these values.  </w:t>
      </w:r>
    </w:p>
    <w:bookmarkEnd w:id="0"/>
    <w:p w14:paraId="052A3A3E" w14:textId="77777777" w:rsidR="00FB4D76" w:rsidRPr="00B66210" w:rsidRDefault="00FB4D76" w:rsidP="006C53E6">
      <w:pPr>
        <w:rPr>
          <w:rFonts w:ascii="Calibri" w:hAnsi="Calibri" w:cs="Calibri"/>
        </w:rPr>
      </w:pPr>
    </w:p>
    <w:p w14:paraId="2B1D2C26" w14:textId="77777777" w:rsidR="006C53E6" w:rsidRPr="00C810B6" w:rsidRDefault="00DC737B" w:rsidP="006C53E6">
      <w:pPr>
        <w:rPr>
          <w:rFonts w:ascii="Calibri" w:hAnsi="Calibri" w:cs="Calibri"/>
          <w:b/>
          <w:sz w:val="28"/>
          <w:szCs w:val="28"/>
        </w:rPr>
      </w:pPr>
      <w:bookmarkStart w:id="1" w:name="_Hlk116910907"/>
      <w:r w:rsidRPr="00C810B6">
        <w:rPr>
          <w:rFonts w:ascii="Calibri" w:hAnsi="Calibri" w:cs="Calibri"/>
          <w:b/>
          <w:sz w:val="28"/>
          <w:szCs w:val="28"/>
        </w:rPr>
        <w:t>First order calculation</w:t>
      </w:r>
      <w:r w:rsidR="00F37EC5" w:rsidRPr="00C810B6">
        <w:rPr>
          <w:rFonts w:ascii="Calibri" w:hAnsi="Calibri" w:cs="Calibri"/>
          <w:b/>
          <w:sz w:val="28"/>
          <w:szCs w:val="28"/>
        </w:rPr>
        <w:t xml:space="preserve"> of χ</w:t>
      </w:r>
      <w:r w:rsidR="0040487C" w:rsidRPr="00C810B6">
        <w:rPr>
          <w:rFonts w:ascii="Calibri" w:hAnsi="Calibri" w:cs="Calibri"/>
          <w:b/>
          <w:sz w:val="28"/>
          <w:szCs w:val="28"/>
        </w:rPr>
        <w:t>(q)</w:t>
      </w:r>
    </w:p>
    <w:p w14:paraId="19336EEC" w14:textId="77777777" w:rsidR="006C53E6" w:rsidRPr="00B66210" w:rsidRDefault="006C53E6" w:rsidP="006C53E6">
      <w:pPr>
        <w:rPr>
          <w:rFonts w:ascii="Calibri" w:hAnsi="Calibri" w:cs="Calibri"/>
        </w:rPr>
      </w:pPr>
      <w:r w:rsidRPr="00B66210">
        <w:rPr>
          <w:rFonts w:ascii="Calibri" w:hAnsi="Calibri" w:cs="Calibri"/>
        </w:rPr>
        <w:t>The first order term in Σ is:</w:t>
      </w:r>
    </w:p>
    <w:p w14:paraId="6533014A" w14:textId="77777777" w:rsidR="006C53E6" w:rsidRPr="00B66210" w:rsidRDefault="006C53E6" w:rsidP="006C53E6">
      <w:pPr>
        <w:rPr>
          <w:rFonts w:ascii="Calibri" w:hAnsi="Calibri" w:cs="Calibri"/>
        </w:rPr>
      </w:pPr>
    </w:p>
    <w:p w14:paraId="70C55E81" w14:textId="77777777" w:rsidR="006C53E6" w:rsidRPr="00B66210" w:rsidRDefault="003B0CA9" w:rsidP="006C53E6">
      <w:pPr>
        <w:rPr>
          <w:rFonts w:ascii="Calibri" w:hAnsi="Calibri" w:cs="Calibri"/>
        </w:rPr>
      </w:pPr>
      <w:r w:rsidRPr="00B66210">
        <w:rPr>
          <w:rFonts w:ascii="Calibri" w:hAnsi="Calibri" w:cs="Calibri"/>
          <w:noProof/>
        </w:rPr>
        <w:lastRenderedPageBreak/>
        <w:drawing>
          <wp:inline distT="0" distB="0" distL="0" distR="0" wp14:anchorId="6AFB7A1E" wp14:editId="4C88C8A2">
            <wp:extent cx="1181100" cy="969913"/>
            <wp:effectExtent l="0" t="0" r="0" b="190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184731" cy="972895"/>
                    </a:xfrm>
                    <a:prstGeom prst="rect">
                      <a:avLst/>
                    </a:prstGeom>
                    <a:noFill/>
                    <a:ln>
                      <a:noFill/>
                    </a:ln>
                  </pic:spPr>
                </pic:pic>
              </a:graphicData>
            </a:graphic>
          </wp:inline>
        </w:drawing>
      </w:r>
    </w:p>
    <w:p w14:paraId="5EC766E9" w14:textId="77777777" w:rsidR="006C53E6" w:rsidRPr="00B66210" w:rsidRDefault="006C53E6" w:rsidP="006C53E6">
      <w:pPr>
        <w:rPr>
          <w:rFonts w:ascii="Calibri" w:hAnsi="Calibri" w:cs="Calibri"/>
        </w:rPr>
      </w:pPr>
    </w:p>
    <w:p w14:paraId="22C3CFCA" w14:textId="3359627D" w:rsidR="006C53E6" w:rsidRPr="00B66210" w:rsidRDefault="00D40E72" w:rsidP="006C53E6">
      <w:pPr>
        <w:rPr>
          <w:rFonts w:ascii="Calibri" w:hAnsi="Calibri" w:cs="Calibri"/>
        </w:rPr>
      </w:pPr>
      <w:r w:rsidRPr="00B66210">
        <w:rPr>
          <w:rFonts w:ascii="Calibri" w:hAnsi="Calibri" w:cs="Calibri"/>
        </w:rPr>
        <w:t>and it is (</w:t>
      </w:r>
      <w:r w:rsidR="00D76060">
        <w:rPr>
          <w:rFonts w:ascii="Calibri" w:hAnsi="Calibri" w:cs="Calibri"/>
        </w:rPr>
        <w:t xml:space="preserve">remember </w:t>
      </w:r>
      <w:r w:rsidR="006E1A3A">
        <w:rPr>
          <w:rFonts w:ascii="Calibri" w:hAnsi="Calibri" w:cs="Calibri"/>
        </w:rPr>
        <w:t>½ because of</w:t>
      </w:r>
      <w:r w:rsidR="00D76060">
        <w:rPr>
          <w:rFonts w:ascii="Calibri" w:hAnsi="Calibri" w:cs="Calibri"/>
        </w:rPr>
        <w:t xml:space="preserve"> coincident propagator, </w:t>
      </w:r>
      <w:r w:rsidRPr="00B66210">
        <w:rPr>
          <w:rFonts w:ascii="Calibri" w:hAnsi="Calibri" w:cs="Calibri"/>
        </w:rPr>
        <w:t>and it doesn’t depend on k as can see</w:t>
      </w:r>
      <w:r w:rsidR="001D148C" w:rsidRPr="00B66210">
        <w:rPr>
          <w:rFonts w:ascii="Calibri" w:hAnsi="Calibri" w:cs="Calibri"/>
        </w:rPr>
        <w:t xml:space="preserve"> from the closed loop</w:t>
      </w:r>
      <w:r w:rsidRPr="00B66210">
        <w:rPr>
          <w:rFonts w:ascii="Calibri" w:hAnsi="Calibri" w:cs="Calibri"/>
        </w:rPr>
        <w:t>)</w:t>
      </w:r>
    </w:p>
    <w:p w14:paraId="4D073560" w14:textId="77777777" w:rsidR="006C53E6" w:rsidRPr="00B66210" w:rsidRDefault="006C53E6" w:rsidP="006C53E6">
      <w:pPr>
        <w:rPr>
          <w:rFonts w:ascii="Calibri" w:hAnsi="Calibri" w:cs="Calibri"/>
        </w:rPr>
      </w:pPr>
    </w:p>
    <w:p w14:paraId="2897782C" w14:textId="6FFCA6AD" w:rsidR="006C53E6" w:rsidRPr="00B66210" w:rsidRDefault="00B63416" w:rsidP="006C53E6">
      <w:pPr>
        <w:rPr>
          <w:rFonts w:ascii="Calibri" w:hAnsi="Calibri" w:cs="Calibri"/>
        </w:rPr>
      </w:pPr>
      <w:r w:rsidRPr="003A3A9A">
        <w:rPr>
          <w:rFonts w:ascii="Calibri" w:hAnsi="Calibri" w:cs="Calibri"/>
          <w:position w:val="-136"/>
        </w:rPr>
        <w:object w:dxaOrig="5720" w:dyaOrig="2840" w14:anchorId="3685D2E2">
          <v:shape id="_x0000_i1048" type="#_x0000_t75" style="width:4in;height:2in" o:ole="">
            <v:imagedata r:id="rId53" o:title=""/>
          </v:shape>
          <o:OLEObject Type="Embed" ProgID="Equation.DSMT4" ShapeID="_x0000_i1048" DrawAspect="Content" ObjectID="_1734959562" r:id="rId54"/>
        </w:object>
      </w:r>
    </w:p>
    <w:p w14:paraId="5C471F42" w14:textId="77777777" w:rsidR="004D4C55" w:rsidRPr="00B66210" w:rsidRDefault="004D4C55" w:rsidP="006C53E6">
      <w:pPr>
        <w:rPr>
          <w:rFonts w:ascii="Calibri" w:hAnsi="Calibri" w:cs="Calibri"/>
        </w:rPr>
      </w:pPr>
    </w:p>
    <w:p w14:paraId="0AC4C0A7" w14:textId="143FA6A0" w:rsidR="006C53E6" w:rsidRPr="00B66210" w:rsidRDefault="001D148C" w:rsidP="006C53E6">
      <w:pPr>
        <w:rPr>
          <w:rFonts w:ascii="Calibri" w:hAnsi="Calibri" w:cs="Calibri"/>
        </w:rPr>
      </w:pPr>
      <w:r w:rsidRPr="00B66210">
        <w:rPr>
          <w:rFonts w:ascii="Calibri" w:hAnsi="Calibri" w:cs="Calibri"/>
        </w:rPr>
        <w:t xml:space="preserve">where </w:t>
      </w:r>
      <w:r w:rsidR="00580536">
        <w:rPr>
          <w:rFonts w:ascii="Calibri" w:hAnsi="Calibri" w:cs="Calibri"/>
        </w:rPr>
        <w:t>Ω</w:t>
      </w:r>
      <w:r w:rsidR="003E3B4B">
        <w:rPr>
          <w:rFonts w:ascii="Calibri" w:hAnsi="Calibri" w:cs="Calibri"/>
          <w:vertAlign w:val="subscript"/>
        </w:rPr>
        <w:t>d</w:t>
      </w:r>
      <w:r w:rsidR="003E3B4B">
        <w:rPr>
          <w:rFonts w:ascii="Calibri" w:hAnsi="Calibri" w:cs="Calibri"/>
        </w:rPr>
        <w:t xml:space="preserve"> </w:t>
      </w:r>
      <w:r w:rsidR="00580536">
        <w:rPr>
          <w:rFonts w:ascii="Calibri" w:hAnsi="Calibri" w:cs="Calibri"/>
        </w:rPr>
        <w:t xml:space="preserve">= (1, π, 4π, …) </w:t>
      </w:r>
      <w:r w:rsidR="003E3B4B">
        <w:rPr>
          <w:rFonts w:ascii="Calibri" w:hAnsi="Calibri" w:cs="Calibri"/>
        </w:rPr>
        <w:t xml:space="preserve">is the surface area of a d-dimensional </w:t>
      </w:r>
      <w:r w:rsidR="00580536">
        <w:rPr>
          <w:rFonts w:ascii="Calibri" w:hAnsi="Calibri" w:cs="Calibri"/>
        </w:rPr>
        <w:t xml:space="preserve">unit </w:t>
      </w:r>
      <w:r w:rsidR="003E3B4B">
        <w:rPr>
          <w:rFonts w:ascii="Calibri" w:hAnsi="Calibri" w:cs="Calibri"/>
        </w:rPr>
        <w:t xml:space="preserve">sphere, </w:t>
      </w:r>
      <w:r w:rsidR="00B63416">
        <w:rPr>
          <w:rFonts w:ascii="Calibri" w:hAnsi="Calibri" w:cs="Calibri"/>
        </w:rPr>
        <w:t>S</w:t>
      </w:r>
      <w:r w:rsidR="00BF4D23">
        <w:rPr>
          <w:rFonts w:ascii="Calibri" w:hAnsi="Calibri" w:cs="Calibri"/>
          <w:vertAlign w:val="subscript"/>
        </w:rPr>
        <w:t>d</w:t>
      </w:r>
      <w:r w:rsidR="00BF4D23">
        <w:rPr>
          <w:rFonts w:ascii="Calibri" w:hAnsi="Calibri" w:cs="Calibri"/>
        </w:rPr>
        <w:t xml:space="preserve"> = </w:t>
      </w:r>
      <w:r w:rsidR="00580536">
        <w:rPr>
          <w:rFonts w:ascii="Calibri" w:hAnsi="Calibri" w:cs="Calibri"/>
        </w:rPr>
        <w:t>Ω</w:t>
      </w:r>
      <w:r w:rsidR="00BF4D23">
        <w:rPr>
          <w:rFonts w:ascii="Calibri" w:hAnsi="Calibri" w:cs="Calibri"/>
          <w:vertAlign w:val="subscript"/>
        </w:rPr>
        <w:t>d</w:t>
      </w:r>
      <w:r w:rsidR="00BF4D23">
        <w:rPr>
          <w:rFonts w:ascii="Calibri" w:hAnsi="Calibri" w:cs="Calibri"/>
        </w:rPr>
        <w:t>/(2π)</w:t>
      </w:r>
      <w:r w:rsidR="00BF4D23">
        <w:rPr>
          <w:rFonts w:ascii="Calibri" w:hAnsi="Calibri" w:cs="Calibri"/>
          <w:vertAlign w:val="superscript"/>
        </w:rPr>
        <w:t>d</w:t>
      </w:r>
      <w:r w:rsidR="00BF4D23">
        <w:rPr>
          <w:rFonts w:ascii="Calibri" w:hAnsi="Calibri" w:cs="Calibri"/>
        </w:rPr>
        <w:t xml:space="preserve">, </w:t>
      </w:r>
      <w:r>
        <w:rPr>
          <w:rFonts w:ascii="Calibri" w:hAnsi="Calibri" w:cs="Calibri"/>
        </w:rPr>
        <w:t>Λ</w:t>
      </w:r>
      <w:r w:rsidRPr="00B66210">
        <w:rPr>
          <w:rFonts w:ascii="Calibri" w:hAnsi="Calibri" w:cs="Calibri"/>
        </w:rPr>
        <w:t xml:space="preserve"> is the ultraviolet cutoff for k ~ 2</w:t>
      </w:r>
      <w:r>
        <w:rPr>
          <w:rFonts w:ascii="Calibri" w:hAnsi="Calibri" w:cs="Calibri"/>
        </w:rPr>
        <w:t>π</w:t>
      </w:r>
      <w:r w:rsidRPr="00B66210">
        <w:rPr>
          <w:rFonts w:ascii="Calibri" w:hAnsi="Calibri" w:cs="Calibri"/>
        </w:rPr>
        <w:t>/a where a is the lattice spacing</w:t>
      </w:r>
      <w:r w:rsidR="001C10FE">
        <w:rPr>
          <w:rFonts w:ascii="Calibri" w:hAnsi="Calibri" w:cs="Calibri"/>
        </w:rPr>
        <w:t xml:space="preserve"> (but at the top of the page, we switched to units where x → xa, which means a ~ </w:t>
      </w:r>
      <w:r w:rsidR="003A3A9A">
        <w:rPr>
          <w:rFonts w:ascii="Calibri" w:hAnsi="Calibri" w:cs="Calibri"/>
        </w:rPr>
        <w:t>1</w:t>
      </w:r>
      <w:r w:rsidR="001C10FE">
        <w:rPr>
          <w:rFonts w:ascii="Calibri" w:hAnsi="Calibri" w:cs="Calibri"/>
        </w:rPr>
        <w:t>, so the ultraviolet cutoff is like k ~ 2π.</w:t>
      </w:r>
      <w:r w:rsidRPr="00B66210">
        <w:rPr>
          <w:rFonts w:ascii="Calibri" w:hAnsi="Calibri" w:cs="Calibri"/>
        </w:rPr>
        <w:t xml:space="preserve"> </w:t>
      </w:r>
      <w:r w:rsidR="00911745">
        <w:rPr>
          <w:rFonts w:ascii="Calibri" w:hAnsi="Calibri" w:cs="Calibri"/>
        </w:rPr>
        <w:t xml:space="preserve"> </w:t>
      </w:r>
      <w:r w:rsidR="006C53E6" w:rsidRPr="00B66210">
        <w:rPr>
          <w:rFonts w:ascii="Calibri" w:hAnsi="Calibri" w:cs="Calibri"/>
        </w:rPr>
        <w:t xml:space="preserve">When we set k = 0 </w:t>
      </w:r>
      <w:r w:rsidR="002A1BC4" w:rsidRPr="00B66210">
        <w:rPr>
          <w:rFonts w:ascii="Calibri" w:hAnsi="Calibri" w:cs="Calibri"/>
        </w:rPr>
        <w:t xml:space="preserve">(but there isn’t one) </w:t>
      </w:r>
      <w:r w:rsidR="006C53E6" w:rsidRPr="00B66210">
        <w:rPr>
          <w:rFonts w:ascii="Calibri" w:hAnsi="Calibri" w:cs="Calibri"/>
        </w:rPr>
        <w:t xml:space="preserve">we see the renormalized r.  </w:t>
      </w:r>
    </w:p>
    <w:p w14:paraId="391F792C" w14:textId="77777777" w:rsidR="006C53E6" w:rsidRPr="00B66210" w:rsidRDefault="006C53E6" w:rsidP="006C53E6">
      <w:pPr>
        <w:rPr>
          <w:rFonts w:ascii="Calibri" w:hAnsi="Calibri" w:cs="Calibri"/>
        </w:rPr>
      </w:pPr>
    </w:p>
    <w:p w14:paraId="077850CC" w14:textId="6746E2E5" w:rsidR="00D40E72" w:rsidRPr="00B66210" w:rsidRDefault="00B63416" w:rsidP="006C53E6">
      <w:pPr>
        <w:rPr>
          <w:rFonts w:ascii="Calibri" w:hAnsi="Calibri" w:cs="Calibri"/>
        </w:rPr>
      </w:pPr>
      <w:r w:rsidRPr="003A3A9A">
        <w:rPr>
          <w:rFonts w:ascii="Calibri" w:hAnsi="Calibri" w:cs="Calibri"/>
          <w:position w:val="-88"/>
        </w:rPr>
        <w:object w:dxaOrig="5360" w:dyaOrig="1660" w14:anchorId="46F7EE62">
          <v:shape id="_x0000_i1049" type="#_x0000_t75" style="width:270pt;height:84pt" o:ole="">
            <v:imagedata r:id="rId55" o:title=""/>
          </v:shape>
          <o:OLEObject Type="Embed" ProgID="Equation.DSMT4" ShapeID="_x0000_i1049" DrawAspect="Content" ObjectID="_1734959563" r:id="rId56"/>
        </w:object>
      </w:r>
    </w:p>
    <w:p w14:paraId="2DC06459" w14:textId="0EFDF742" w:rsidR="006C53E6" w:rsidRDefault="006C53E6" w:rsidP="006C53E6">
      <w:pPr>
        <w:rPr>
          <w:rFonts w:ascii="Calibri" w:hAnsi="Calibri" w:cs="Calibri"/>
        </w:rPr>
      </w:pPr>
    </w:p>
    <w:p w14:paraId="40034B1C" w14:textId="59D2FAB5" w:rsidR="00441F80" w:rsidRDefault="00441F80" w:rsidP="006C53E6">
      <w:pPr>
        <w:rPr>
          <w:rFonts w:ascii="Calibri" w:hAnsi="Calibri" w:cs="Calibri"/>
        </w:rPr>
      </w:pPr>
      <w:r>
        <w:rPr>
          <w:rFonts w:ascii="Calibri" w:hAnsi="Calibri" w:cs="Calibri"/>
        </w:rPr>
        <w:t>So we have:</w:t>
      </w:r>
    </w:p>
    <w:p w14:paraId="0DE8DBC8" w14:textId="39443BF5" w:rsidR="00441F80" w:rsidRDefault="00441F80" w:rsidP="006C53E6">
      <w:pPr>
        <w:rPr>
          <w:rFonts w:ascii="Calibri" w:hAnsi="Calibri" w:cs="Calibri"/>
        </w:rPr>
      </w:pPr>
    </w:p>
    <w:p w14:paraId="09BCF79B" w14:textId="13CC079D" w:rsidR="00441F80" w:rsidRDefault="00B63416" w:rsidP="006C53E6">
      <w:pPr>
        <w:rPr>
          <w:rFonts w:ascii="Calibri" w:hAnsi="Calibri" w:cs="Calibri"/>
        </w:rPr>
      </w:pPr>
      <w:r w:rsidRPr="0028154A">
        <w:rPr>
          <w:position w:val="-24"/>
        </w:rPr>
        <w:object w:dxaOrig="5360" w:dyaOrig="620" w14:anchorId="3A3203C1">
          <v:shape id="_x0000_i1050" type="#_x0000_t75" style="width:270pt;height:30pt" o:ole="" filled="t" fillcolor="#cfc">
            <v:imagedata r:id="rId57" o:title=""/>
          </v:shape>
          <o:OLEObject Type="Embed" ProgID="Equation.DSMT4" ShapeID="_x0000_i1050" DrawAspect="Content" ObjectID="_1734959564" r:id="rId58"/>
        </w:object>
      </w:r>
    </w:p>
    <w:p w14:paraId="044F43DB" w14:textId="77777777" w:rsidR="0040487C" w:rsidRPr="00B66210" w:rsidRDefault="0040487C" w:rsidP="006C53E6">
      <w:pPr>
        <w:rPr>
          <w:rFonts w:ascii="Calibri" w:hAnsi="Calibri" w:cs="Calibri"/>
        </w:rPr>
      </w:pPr>
    </w:p>
    <w:p w14:paraId="6FEAD570" w14:textId="77777777" w:rsidR="006C53E6" w:rsidRPr="00B66210" w:rsidRDefault="006C53E6" w:rsidP="006C53E6">
      <w:pPr>
        <w:rPr>
          <w:rFonts w:ascii="Calibri" w:hAnsi="Calibri" w:cs="Calibri"/>
        </w:rPr>
      </w:pPr>
      <w:r w:rsidRPr="00B66210">
        <w:rPr>
          <w:rFonts w:ascii="Calibri" w:hAnsi="Calibri" w:cs="Calibri"/>
        </w:rPr>
        <w:t xml:space="preserve">We would like to </w:t>
      </w:r>
      <w:r w:rsidR="00B745B1">
        <w:rPr>
          <w:rFonts w:ascii="Calibri" w:hAnsi="Calibri" w:cs="Calibri"/>
        </w:rPr>
        <w:t>approximate this near the root:</w:t>
      </w:r>
    </w:p>
    <w:p w14:paraId="1F0B2253" w14:textId="77777777" w:rsidR="006C53E6" w:rsidRPr="00B66210" w:rsidRDefault="006C53E6" w:rsidP="006C53E6">
      <w:pPr>
        <w:rPr>
          <w:rFonts w:ascii="Calibri" w:hAnsi="Calibri" w:cs="Calibri"/>
        </w:rPr>
      </w:pPr>
    </w:p>
    <w:p w14:paraId="09308EB7" w14:textId="009DBDDF" w:rsidR="006C53E6" w:rsidRPr="00B66210" w:rsidRDefault="00551FFB" w:rsidP="006C53E6">
      <w:pPr>
        <w:rPr>
          <w:rFonts w:ascii="Calibri" w:hAnsi="Calibri" w:cs="Calibri"/>
        </w:rPr>
      </w:pPr>
      <w:r w:rsidRPr="00551FFB">
        <w:rPr>
          <w:rFonts w:ascii="Calibri" w:hAnsi="Calibri" w:cs="Calibri"/>
          <w:position w:val="-12"/>
        </w:rPr>
        <w:object w:dxaOrig="1160" w:dyaOrig="380" w14:anchorId="62020AA2">
          <v:shape id="_x0000_i1051" type="#_x0000_t75" style="width:57pt;height:19pt" o:ole="">
            <v:imagedata r:id="rId59" o:title=""/>
          </v:shape>
          <o:OLEObject Type="Embed" ProgID="Equation.DSMT4" ShapeID="_x0000_i1051" DrawAspect="Content" ObjectID="_1734959565" r:id="rId60"/>
        </w:object>
      </w:r>
    </w:p>
    <w:p w14:paraId="26DFBDAD" w14:textId="77777777" w:rsidR="008B1F58" w:rsidRPr="005D1AB3" w:rsidRDefault="008B1F58" w:rsidP="006C53E6">
      <w:pPr>
        <w:rPr>
          <w:rFonts w:ascii="Calibri" w:hAnsi="Calibri" w:cs="Calibri"/>
        </w:rPr>
      </w:pPr>
    </w:p>
    <w:p w14:paraId="707C5C5A" w14:textId="707B9A03" w:rsidR="00B745B1" w:rsidRPr="005D1AB3" w:rsidRDefault="00B745B1" w:rsidP="006C53E6">
      <w:pPr>
        <w:rPr>
          <w:rFonts w:ascii="Calibri" w:hAnsi="Calibri" w:cs="Calibri"/>
        </w:rPr>
      </w:pPr>
      <w:r w:rsidRPr="005D1AB3">
        <w:rPr>
          <w:rFonts w:ascii="Calibri" w:hAnsi="Calibri" w:cs="Calibri"/>
        </w:rPr>
        <w:t>So first let’s solve for the root.</w:t>
      </w:r>
      <w:r w:rsidR="00522715" w:rsidRPr="005D1AB3">
        <w:rPr>
          <w:rFonts w:ascii="Calibri" w:hAnsi="Calibri" w:cs="Calibri"/>
        </w:rPr>
        <w:t xml:space="preserve">  </w:t>
      </w:r>
    </w:p>
    <w:p w14:paraId="6DEFE5F9" w14:textId="77777777" w:rsidR="00B745B1" w:rsidRPr="005D1AB3" w:rsidRDefault="00B745B1" w:rsidP="006C53E6">
      <w:pPr>
        <w:rPr>
          <w:rFonts w:ascii="Calibri" w:hAnsi="Calibri" w:cs="Calibri"/>
        </w:rPr>
      </w:pPr>
    </w:p>
    <w:p w14:paraId="27567646" w14:textId="4E1625F8" w:rsidR="008B1F58" w:rsidRPr="005D1AB3" w:rsidRDefault="00551FFB" w:rsidP="006C53E6">
      <w:pPr>
        <w:rPr>
          <w:rFonts w:ascii="Calibri" w:hAnsi="Calibri" w:cs="Calibri"/>
        </w:rPr>
      </w:pPr>
      <w:r w:rsidRPr="005D1AB3">
        <w:rPr>
          <w:rFonts w:ascii="Calibri" w:hAnsi="Calibri" w:cs="Calibri"/>
          <w:position w:val="-12"/>
        </w:rPr>
        <w:object w:dxaOrig="2500" w:dyaOrig="380" w14:anchorId="035EC864">
          <v:shape id="_x0000_i1052" type="#_x0000_t75" style="width:123pt;height:19pt" o:ole="">
            <v:imagedata r:id="rId61" o:title=""/>
          </v:shape>
          <o:OLEObject Type="Embed" ProgID="Equation.DSMT4" ShapeID="_x0000_i1052" DrawAspect="Content" ObjectID="_1734959566" r:id="rId62"/>
        </w:object>
      </w:r>
    </w:p>
    <w:p w14:paraId="3B0415CD" w14:textId="77777777" w:rsidR="0092266F" w:rsidRPr="005D1AB3" w:rsidRDefault="0092266F" w:rsidP="006C53E6">
      <w:pPr>
        <w:rPr>
          <w:rFonts w:ascii="Calibri" w:hAnsi="Calibri" w:cs="Calibri"/>
        </w:rPr>
      </w:pPr>
    </w:p>
    <w:p w14:paraId="26C5200F" w14:textId="3FD7CFB4" w:rsidR="005977FE" w:rsidRPr="00B66210" w:rsidRDefault="00FB0D5F" w:rsidP="006C53E6">
      <w:pPr>
        <w:rPr>
          <w:rFonts w:ascii="Calibri" w:hAnsi="Calibri" w:cs="Calibri"/>
        </w:rPr>
      </w:pPr>
      <w:r w:rsidRPr="005D1AB3">
        <w:rPr>
          <w:rFonts w:ascii="Calibri" w:hAnsi="Calibri" w:cs="Calibri"/>
        </w:rPr>
        <w:t xml:space="preserve">Well, I don’t want to find the root.  But important thing is that whatever the root is, </w:t>
      </w:r>
      <m:oMath>
        <m:acc>
          <m:accPr>
            <m:chr m:val="̃"/>
            <m:ctrlPr>
              <w:rPr>
                <w:rFonts w:ascii="Cambria Math" w:hAnsi="Cambria Math" w:cs="Calibri"/>
                <w:i/>
              </w:rPr>
            </m:ctrlPr>
          </m:accPr>
          <m:e>
            <m:r>
              <w:rPr>
                <w:rFonts w:ascii="Cambria Math" w:hAnsi="Cambria Math" w:cs="Calibri"/>
              </w:rPr>
              <m:t>r</m:t>
            </m:r>
          </m:e>
        </m:acc>
      </m:oMath>
      <w:r w:rsidRPr="005D1AB3">
        <w:rPr>
          <w:rFonts w:ascii="Calibri" w:hAnsi="Calibri" w:cs="Calibri"/>
        </w:rPr>
        <w:t>(r) goes from negative to positive (or vice versa) before and after r</w:t>
      </w:r>
      <w:r w:rsidR="00551FFB" w:rsidRPr="005D1AB3">
        <w:rPr>
          <w:rFonts w:ascii="Calibri" w:hAnsi="Calibri" w:cs="Calibri"/>
          <w:vertAlign w:val="subscript"/>
        </w:rPr>
        <w:t>c</w:t>
      </w:r>
      <w:r w:rsidRPr="005D1AB3">
        <w:rPr>
          <w:rFonts w:ascii="Calibri" w:hAnsi="Calibri" w:cs="Calibri"/>
        </w:rPr>
        <w:t xml:space="preserve">.  So it can be expanded linearly about the root.  </w:t>
      </w:r>
      <w:r w:rsidR="00B05C5C" w:rsidRPr="005D1AB3">
        <w:rPr>
          <w:rFonts w:ascii="Calibri" w:hAnsi="Calibri" w:cs="Calibri"/>
        </w:rPr>
        <w:t xml:space="preserve">And so γ = 1 basically.  </w:t>
      </w:r>
      <w:r w:rsidR="00BC15B7" w:rsidRPr="005D1AB3">
        <w:rPr>
          <w:rFonts w:ascii="Calibri" w:hAnsi="Calibri" w:cs="Calibri"/>
        </w:rPr>
        <w:t xml:space="preserve">Note this result is independent of u.  So since the first order result didn’t change the exponent, it isn’t clear whether a second order result will.  Still, we can improve things by going to infinite order in perturbation theory within a certain subset of diagrams.  This is the self-consistent </w:t>
      </w:r>
      <w:r w:rsidR="00BC15B7">
        <w:rPr>
          <w:rFonts w:ascii="Calibri" w:hAnsi="Calibri" w:cs="Calibri"/>
        </w:rPr>
        <w:t xml:space="preserve">HF approximation.  </w:t>
      </w:r>
    </w:p>
    <w:p w14:paraId="736B96F8" w14:textId="77777777" w:rsidR="005977FE" w:rsidRPr="00B66210" w:rsidRDefault="005977FE" w:rsidP="006C53E6">
      <w:pPr>
        <w:rPr>
          <w:rFonts w:ascii="Calibri" w:hAnsi="Calibri" w:cs="Calibri"/>
        </w:rPr>
      </w:pPr>
    </w:p>
    <w:p w14:paraId="018B98CA" w14:textId="6AC5CA85" w:rsidR="000D3B31" w:rsidRPr="00C810B6" w:rsidRDefault="000647E0" w:rsidP="006C53E6">
      <w:pPr>
        <w:rPr>
          <w:rFonts w:ascii="Calibri" w:hAnsi="Calibri" w:cs="Calibri"/>
          <w:b/>
          <w:sz w:val="28"/>
          <w:szCs w:val="28"/>
        </w:rPr>
      </w:pPr>
      <w:r w:rsidRPr="00C810B6">
        <w:rPr>
          <w:rFonts w:ascii="Calibri" w:hAnsi="Calibri" w:cs="Calibri"/>
          <w:b/>
          <w:sz w:val="28"/>
          <w:szCs w:val="28"/>
        </w:rPr>
        <w:t>Self</w:t>
      </w:r>
      <w:r w:rsidR="000D3B31" w:rsidRPr="00C810B6">
        <w:rPr>
          <w:rFonts w:ascii="Calibri" w:hAnsi="Calibri" w:cs="Calibri"/>
          <w:b/>
          <w:sz w:val="28"/>
          <w:szCs w:val="28"/>
        </w:rPr>
        <w:t xml:space="preserve">-consistent </w:t>
      </w:r>
      <w:r w:rsidR="000C2716">
        <w:rPr>
          <w:rFonts w:ascii="Calibri" w:hAnsi="Calibri" w:cs="Calibri"/>
          <w:b/>
          <w:sz w:val="28"/>
          <w:szCs w:val="28"/>
        </w:rPr>
        <w:t xml:space="preserve">HF </w:t>
      </w:r>
      <w:r w:rsidR="009130EE" w:rsidRPr="00C810B6">
        <w:rPr>
          <w:rFonts w:ascii="Calibri" w:hAnsi="Calibri" w:cs="Calibri"/>
          <w:b/>
          <w:sz w:val="28"/>
          <w:szCs w:val="28"/>
        </w:rPr>
        <w:t xml:space="preserve">first order </w:t>
      </w:r>
      <w:r w:rsidR="000D3B31" w:rsidRPr="00C810B6">
        <w:rPr>
          <w:rFonts w:ascii="Calibri" w:hAnsi="Calibri" w:cs="Calibri"/>
          <w:b/>
          <w:sz w:val="28"/>
          <w:szCs w:val="28"/>
        </w:rPr>
        <w:t>approximation to χ</w:t>
      </w:r>
      <w:r w:rsidR="009130EE" w:rsidRPr="00C810B6">
        <w:rPr>
          <w:rFonts w:ascii="Calibri" w:hAnsi="Calibri" w:cs="Calibri"/>
          <w:b/>
          <w:sz w:val="28"/>
          <w:szCs w:val="28"/>
        </w:rPr>
        <w:t>(q)</w:t>
      </w:r>
    </w:p>
    <w:p w14:paraId="6371380D" w14:textId="43DC2DC5" w:rsidR="0007348C" w:rsidRPr="00B66210" w:rsidRDefault="00BC15B7" w:rsidP="0007348C">
      <w:pPr>
        <w:rPr>
          <w:rFonts w:ascii="Calibri" w:hAnsi="Calibri" w:cs="Calibri"/>
        </w:rPr>
      </w:pPr>
      <w:r>
        <w:rPr>
          <w:rFonts w:ascii="Calibri" w:hAnsi="Calibri" w:cs="Calibri"/>
        </w:rPr>
        <w:t>So let’s</w:t>
      </w:r>
      <w:r w:rsidR="00B05C5C" w:rsidRPr="00B66210">
        <w:rPr>
          <w:rFonts w:ascii="Calibri" w:hAnsi="Calibri" w:cs="Calibri"/>
        </w:rPr>
        <w:t xml:space="preserve"> use a self-consistent approximation</w:t>
      </w:r>
      <w:r w:rsidR="000C64FD">
        <w:rPr>
          <w:rFonts w:ascii="Calibri" w:hAnsi="Calibri" w:cs="Calibri"/>
        </w:rPr>
        <w:t xml:space="preserve">.  </w:t>
      </w:r>
      <w:r w:rsidR="0007348C" w:rsidRPr="00B66210">
        <w:rPr>
          <w:rFonts w:ascii="Calibri" w:hAnsi="Calibri" w:cs="Calibri"/>
        </w:rPr>
        <w:t>Going back to the action,</w:t>
      </w:r>
    </w:p>
    <w:p w14:paraId="09802D2F" w14:textId="77777777" w:rsidR="0007348C" w:rsidRPr="00B66210" w:rsidRDefault="0007348C" w:rsidP="0007348C">
      <w:pPr>
        <w:rPr>
          <w:rFonts w:ascii="Calibri" w:hAnsi="Calibri" w:cs="Calibri"/>
        </w:rPr>
      </w:pPr>
    </w:p>
    <w:p w14:paraId="15521694" w14:textId="702C64FD" w:rsidR="00A630FE" w:rsidRDefault="003A3A9A" w:rsidP="0007348C">
      <w:pPr>
        <w:rPr>
          <w:rFonts w:ascii="Calibri" w:hAnsi="Calibri" w:cs="Calibri"/>
        </w:rPr>
      </w:pPr>
      <w:r w:rsidRPr="00A630FE">
        <w:rPr>
          <w:rFonts w:ascii="Calibri" w:hAnsi="Calibri" w:cs="Calibri"/>
          <w:position w:val="-24"/>
        </w:rPr>
        <w:object w:dxaOrig="6120" w:dyaOrig="620" w14:anchorId="663A4824">
          <v:shape id="_x0000_i1053" type="#_x0000_t75" style="width:306pt;height:30pt" o:ole="">
            <v:imagedata r:id="rId63" o:title=""/>
          </v:shape>
          <o:OLEObject Type="Embed" ProgID="Equation.DSMT4" ShapeID="_x0000_i1053" DrawAspect="Content" ObjectID="_1734959567" r:id="rId64"/>
        </w:object>
      </w:r>
    </w:p>
    <w:p w14:paraId="0938EF94" w14:textId="77777777" w:rsidR="00A630FE" w:rsidRPr="00B66210" w:rsidRDefault="00A630FE" w:rsidP="0007348C">
      <w:pPr>
        <w:rPr>
          <w:rFonts w:ascii="Calibri" w:hAnsi="Calibri" w:cs="Calibri"/>
        </w:rPr>
      </w:pPr>
    </w:p>
    <w:p w14:paraId="684BC300" w14:textId="77777777" w:rsidR="0007348C" w:rsidRPr="00B66210" w:rsidRDefault="0007348C" w:rsidP="0007348C">
      <w:pPr>
        <w:rPr>
          <w:rFonts w:ascii="Calibri" w:hAnsi="Calibri" w:cs="Calibri"/>
        </w:rPr>
      </w:pPr>
      <w:r w:rsidRPr="00B66210">
        <w:rPr>
          <w:rFonts w:ascii="Calibri" w:hAnsi="Calibri" w:cs="Calibri"/>
        </w:rPr>
        <w:t>we can self-consistently calculate G by rewriting φ</w:t>
      </w:r>
      <w:r w:rsidRPr="00B66210">
        <w:rPr>
          <w:rFonts w:ascii="Calibri" w:hAnsi="Calibri" w:cs="Calibri"/>
          <w:vertAlign w:val="superscript"/>
        </w:rPr>
        <w:t>4</w:t>
      </w:r>
      <w:r w:rsidRPr="00B66210">
        <w:rPr>
          <w:rFonts w:ascii="Calibri" w:hAnsi="Calibri" w:cs="Calibri"/>
        </w:rPr>
        <w:t xml:space="preserve"> as:</w:t>
      </w:r>
    </w:p>
    <w:p w14:paraId="3D84C6B8" w14:textId="77777777" w:rsidR="0007348C" w:rsidRPr="00B66210" w:rsidRDefault="0007348C" w:rsidP="0007348C">
      <w:pPr>
        <w:rPr>
          <w:rFonts w:ascii="Calibri" w:hAnsi="Calibri" w:cs="Calibri"/>
        </w:rPr>
      </w:pPr>
    </w:p>
    <w:p w14:paraId="29C85404" w14:textId="5E4C005E" w:rsidR="0007348C" w:rsidRPr="00B66210" w:rsidRDefault="003A3A9A" w:rsidP="0007348C">
      <w:pPr>
        <w:rPr>
          <w:rFonts w:ascii="Calibri" w:hAnsi="Calibri" w:cs="Calibri"/>
        </w:rPr>
      </w:pPr>
      <w:r w:rsidRPr="00B66210">
        <w:rPr>
          <w:rFonts w:ascii="Calibri" w:hAnsi="Calibri" w:cs="Calibri"/>
          <w:position w:val="-60"/>
        </w:rPr>
        <w:object w:dxaOrig="6560" w:dyaOrig="1320" w14:anchorId="64EE8689">
          <v:shape id="_x0000_i1054" type="#_x0000_t75" style="width:330pt;height:66pt" o:ole="">
            <v:imagedata r:id="rId65" o:title=""/>
          </v:shape>
          <o:OLEObject Type="Embed" ProgID="Equation.DSMT4" ShapeID="_x0000_i1054" DrawAspect="Content" ObjectID="_1734959568" r:id="rId66"/>
        </w:object>
      </w:r>
    </w:p>
    <w:p w14:paraId="054BE8C3" w14:textId="77777777" w:rsidR="0007348C" w:rsidRPr="00B66210" w:rsidRDefault="0007348C" w:rsidP="0007348C">
      <w:pPr>
        <w:rPr>
          <w:rFonts w:ascii="Calibri" w:hAnsi="Calibri" w:cs="Calibri"/>
        </w:rPr>
      </w:pPr>
    </w:p>
    <w:p w14:paraId="4C2D2302" w14:textId="70D4A8BE" w:rsidR="000647E0" w:rsidRPr="00B66210" w:rsidRDefault="0007348C" w:rsidP="006C53E6">
      <w:pPr>
        <w:rPr>
          <w:rFonts w:ascii="Calibri" w:hAnsi="Calibri" w:cs="Calibri"/>
        </w:rPr>
      </w:pPr>
      <w:r w:rsidRPr="00B66210">
        <w:rPr>
          <w:rFonts w:ascii="Calibri" w:hAnsi="Calibri" w:cs="Calibri"/>
        </w:rPr>
        <w:t xml:space="preserve">This is equivalent to what we’ll do below, instead – a self-consistent ‘Hartree-Fock’ calculation of the self energy.  </w:t>
      </w:r>
      <w:r w:rsidR="000647E0" w:rsidRPr="00B66210">
        <w:rPr>
          <w:rFonts w:ascii="Calibri" w:hAnsi="Calibri" w:cs="Calibri"/>
        </w:rPr>
        <w:t>So going back to:</w:t>
      </w:r>
    </w:p>
    <w:p w14:paraId="7AA4D6F8" w14:textId="77777777" w:rsidR="000647E0" w:rsidRPr="00B66210" w:rsidRDefault="000647E0" w:rsidP="000647E0">
      <w:pPr>
        <w:rPr>
          <w:rFonts w:ascii="Calibri" w:hAnsi="Calibri" w:cs="Calibri"/>
        </w:rPr>
      </w:pPr>
    </w:p>
    <w:p w14:paraId="20D7E0BB" w14:textId="5C10E058" w:rsidR="000647E0" w:rsidRPr="00B66210" w:rsidRDefault="003A3A9A" w:rsidP="000647E0">
      <w:pPr>
        <w:rPr>
          <w:rFonts w:ascii="Calibri" w:hAnsi="Calibri" w:cs="Calibri"/>
        </w:rPr>
      </w:pPr>
      <w:r w:rsidRPr="00B66210">
        <w:rPr>
          <w:rFonts w:ascii="Calibri" w:hAnsi="Calibri" w:cs="Calibri"/>
          <w:position w:val="-28"/>
        </w:rPr>
        <w:object w:dxaOrig="2460" w:dyaOrig="660" w14:anchorId="2DAC2078">
          <v:shape id="_x0000_i1055" type="#_x0000_t75" style="width:126pt;height:36pt" o:ole="" fillcolor="#cfc">
            <v:imagedata r:id="rId67" o:title=""/>
          </v:shape>
          <o:OLEObject Type="Embed" ProgID="Equation.DSMT4" ShapeID="_x0000_i1055" DrawAspect="Content" ObjectID="_1734959569" r:id="rId68"/>
        </w:object>
      </w:r>
    </w:p>
    <w:p w14:paraId="14D52A7F" w14:textId="77777777" w:rsidR="000647E0" w:rsidRPr="00B66210" w:rsidRDefault="000647E0" w:rsidP="000647E0">
      <w:pPr>
        <w:rPr>
          <w:rFonts w:ascii="Calibri" w:hAnsi="Calibri" w:cs="Calibri"/>
        </w:rPr>
      </w:pPr>
    </w:p>
    <w:p w14:paraId="50CC0554" w14:textId="77777777" w:rsidR="000647E0" w:rsidRPr="00B66210" w:rsidRDefault="00B05C5C" w:rsidP="000647E0">
      <w:pPr>
        <w:rPr>
          <w:rFonts w:ascii="Calibri" w:hAnsi="Calibri" w:cs="Calibri"/>
        </w:rPr>
      </w:pPr>
      <w:r>
        <w:rPr>
          <w:rFonts w:ascii="Calibri" w:hAnsi="Calibri" w:cs="Calibri"/>
        </w:rPr>
        <w:t>We’ll use the full GF in the Σ(r) term.  So,</w:t>
      </w:r>
    </w:p>
    <w:p w14:paraId="3DF55463" w14:textId="77777777" w:rsidR="000647E0" w:rsidRPr="00B66210" w:rsidRDefault="000647E0" w:rsidP="000647E0">
      <w:pPr>
        <w:rPr>
          <w:rFonts w:ascii="Calibri" w:hAnsi="Calibri" w:cs="Calibri"/>
        </w:rPr>
      </w:pPr>
    </w:p>
    <w:p w14:paraId="07B330E3" w14:textId="77777777" w:rsidR="000647E0" w:rsidRPr="00B66210" w:rsidRDefault="00C645D0" w:rsidP="000647E0">
      <w:pPr>
        <w:rPr>
          <w:rFonts w:ascii="Calibri" w:hAnsi="Calibri" w:cs="Calibri"/>
        </w:rPr>
      </w:pPr>
      <w:r w:rsidRPr="00B66210">
        <w:rPr>
          <w:rFonts w:ascii="Calibri" w:hAnsi="Calibri" w:cs="Calibri"/>
        </w:rPr>
        <w:object w:dxaOrig="3132" w:dyaOrig="2628" w14:anchorId="3F66683F">
          <v:shape id="_x0000_i1056" type="#_x0000_t75" style="width:90pt;height:48pt" o:ole="">
            <v:imagedata r:id="rId69" o:title="" croptop="12673f" cropbottom="27887f" cropleft="11342f" cropright="15693f"/>
          </v:shape>
          <o:OLEObject Type="Embed" ProgID="PBrush" ShapeID="_x0000_i1056" DrawAspect="Content" ObjectID="_1734959570" r:id="rId70"/>
        </w:object>
      </w:r>
    </w:p>
    <w:p w14:paraId="00671C8E" w14:textId="77777777" w:rsidR="000647E0" w:rsidRPr="00B66210" w:rsidRDefault="000647E0" w:rsidP="000647E0">
      <w:pPr>
        <w:rPr>
          <w:rFonts w:ascii="Calibri" w:hAnsi="Calibri" w:cs="Calibri"/>
        </w:rPr>
      </w:pPr>
    </w:p>
    <w:p w14:paraId="0EBF2DE2" w14:textId="77777777" w:rsidR="000647E0" w:rsidRPr="00B66210" w:rsidRDefault="00164E16" w:rsidP="000647E0">
      <w:pPr>
        <w:rPr>
          <w:rFonts w:ascii="Calibri" w:hAnsi="Calibri" w:cs="Calibri"/>
        </w:rPr>
      </w:pPr>
      <w:r w:rsidRPr="00B66210">
        <w:rPr>
          <w:rFonts w:ascii="Calibri" w:hAnsi="Calibri" w:cs="Calibri"/>
        </w:rPr>
        <w:t xml:space="preserve">and the thick line is the exact propagator, </w:t>
      </w:r>
      <w:r w:rsidR="000647E0" w:rsidRPr="00B66210">
        <w:rPr>
          <w:rFonts w:ascii="Calibri" w:hAnsi="Calibri" w:cs="Calibri"/>
        </w:rPr>
        <w:t>GF.  In that case we have the self-consistent equations,</w:t>
      </w:r>
    </w:p>
    <w:p w14:paraId="574FF6B7" w14:textId="77777777" w:rsidR="000647E0" w:rsidRPr="00B66210" w:rsidRDefault="000647E0" w:rsidP="000647E0">
      <w:pPr>
        <w:rPr>
          <w:rFonts w:ascii="Calibri" w:hAnsi="Calibri" w:cs="Calibri"/>
        </w:rPr>
      </w:pPr>
    </w:p>
    <w:p w14:paraId="31B8BADB" w14:textId="460DC56B" w:rsidR="000647E0" w:rsidRDefault="003A3A9A" w:rsidP="000647E0">
      <w:pPr>
        <w:rPr>
          <w:rFonts w:ascii="Calibri" w:hAnsi="Calibri" w:cs="Calibri"/>
        </w:rPr>
      </w:pPr>
      <w:r w:rsidRPr="003A3A9A">
        <w:rPr>
          <w:rFonts w:ascii="Calibri" w:hAnsi="Calibri" w:cs="Calibri"/>
          <w:position w:val="-28"/>
        </w:rPr>
        <w:object w:dxaOrig="6100" w:dyaOrig="700" w14:anchorId="56BA0BC2">
          <v:shape id="_x0000_i1057" type="#_x0000_t75" style="width:305pt;height:36pt" o:ole="" o:bordertopcolor="blue" o:borderleftcolor="blue" o:borderbottomcolor="blue" o:borderrightcolor="blue" fillcolor="#cfc">
            <v:imagedata r:id="rId71" o:title=""/>
            <w10:bordertop type="single" width="8" shadow="t"/>
            <w10:borderleft type="single" width="8" shadow="t"/>
            <w10:borderbottom type="single" width="8" shadow="t"/>
            <w10:borderright type="single" width="8" shadow="t"/>
          </v:shape>
          <o:OLEObject Type="Embed" ProgID="Equation.DSMT4" ShapeID="_x0000_i1057" DrawAspect="Content" ObjectID="_1734959571" r:id="rId72"/>
        </w:object>
      </w:r>
    </w:p>
    <w:p w14:paraId="04DAA239" w14:textId="624198C6" w:rsidR="00ED51B2" w:rsidRDefault="00ED51B2" w:rsidP="000647E0">
      <w:pPr>
        <w:rPr>
          <w:rFonts w:ascii="Calibri" w:hAnsi="Calibri" w:cs="Calibri"/>
        </w:rPr>
      </w:pPr>
    </w:p>
    <w:p w14:paraId="098ED4A0" w14:textId="7018ED3A" w:rsidR="00CF1945" w:rsidRDefault="00CF1945" w:rsidP="000647E0">
      <w:pPr>
        <w:rPr>
          <w:rFonts w:ascii="Calibri" w:hAnsi="Calibri" w:cs="Calibri"/>
        </w:rPr>
      </w:pPr>
      <w:r>
        <w:rPr>
          <w:rFonts w:ascii="Calibri" w:hAnsi="Calibri" w:cs="Calibri"/>
        </w:rPr>
        <w:lastRenderedPageBreak/>
        <w:t xml:space="preserve">Before proceeding, let’s point out that we had a similar equation in the Ising Weiss MF – inhomogeous file.  </w:t>
      </w:r>
      <w:r w:rsidR="006A2572">
        <w:rPr>
          <w:rFonts w:ascii="Calibri" w:hAnsi="Calibri" w:cs="Calibri"/>
        </w:rPr>
        <w:t>We found:</w:t>
      </w:r>
    </w:p>
    <w:p w14:paraId="09E12635" w14:textId="77777777" w:rsidR="00CF1945" w:rsidRDefault="00CF1945" w:rsidP="000647E0">
      <w:pPr>
        <w:rPr>
          <w:rFonts w:ascii="Calibri" w:hAnsi="Calibri" w:cs="Calibri"/>
        </w:rPr>
      </w:pPr>
    </w:p>
    <w:p w14:paraId="3098D0DE" w14:textId="20D331E1" w:rsidR="00ED51B2" w:rsidRDefault="00061A73" w:rsidP="000647E0">
      <w:r w:rsidRPr="00061A73">
        <w:rPr>
          <w:position w:val="-32"/>
        </w:rPr>
        <w:object w:dxaOrig="6420" w:dyaOrig="760" w14:anchorId="3A588619">
          <v:shape id="_x0000_i1058" type="#_x0000_t75" style="width:324pt;height:36pt" o:ole="">
            <v:imagedata r:id="rId73" o:title=""/>
          </v:shape>
          <o:OLEObject Type="Embed" ProgID="Equation.DSMT4" ShapeID="_x0000_i1058" DrawAspect="Content" ObjectID="_1734959572" r:id="rId74"/>
        </w:object>
      </w:r>
    </w:p>
    <w:p w14:paraId="4A835F9B" w14:textId="55FFB97C" w:rsidR="00CF1945" w:rsidRDefault="00CF1945" w:rsidP="000647E0"/>
    <w:p w14:paraId="4E7BBAE3" w14:textId="0E185208" w:rsidR="005E3305" w:rsidRPr="005E3305" w:rsidRDefault="005E3305" w:rsidP="000647E0">
      <w:pPr>
        <w:rPr>
          <w:rFonts w:asciiTheme="minorHAnsi" w:hAnsiTheme="minorHAnsi" w:cstheme="minorHAnsi"/>
        </w:rPr>
      </w:pPr>
      <w:r w:rsidRPr="005E3305">
        <w:rPr>
          <w:rFonts w:asciiTheme="minorHAnsi" w:hAnsiTheme="minorHAnsi" w:cstheme="minorHAnsi"/>
        </w:rPr>
        <w:t xml:space="preserve">If </w:t>
      </w:r>
      <w:r>
        <w:rPr>
          <w:rFonts w:asciiTheme="minorHAnsi" w:hAnsiTheme="minorHAnsi" w:cstheme="minorHAnsi"/>
        </w:rPr>
        <w:t xml:space="preserve">translate </w:t>
      </w:r>
      <w:r>
        <w:rPr>
          <w:rFonts w:ascii="Calibri" w:hAnsi="Calibri" w:cs="Calibri"/>
        </w:rPr>
        <w:t>χ</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Pr>
          <w:rFonts w:ascii="Calibri" w:hAnsi="Calibri" w:cs="Calibri"/>
        </w:rPr>
        <w:t>β</w:t>
      </w:r>
      <w:r>
        <w:rPr>
          <w:rFonts w:asciiTheme="minorHAnsi" w:hAnsiTheme="minorHAnsi" w:cstheme="minorHAnsi"/>
        </w:rPr>
        <w:t>G, and use the fact that near the</w:t>
      </w:r>
      <w:r w:rsidR="00551FFB">
        <w:rPr>
          <w:rFonts w:asciiTheme="minorHAnsi" w:hAnsiTheme="minorHAnsi" w:cstheme="minorHAnsi"/>
        </w:rPr>
        <w:t xml:space="preserve"> (mean field)</w:t>
      </w:r>
      <w:r>
        <w:rPr>
          <w:rFonts w:asciiTheme="minorHAnsi" w:hAnsiTheme="minorHAnsi" w:cstheme="minorHAnsi"/>
        </w:rPr>
        <w:t xml:space="preserve"> critical point </w:t>
      </w:r>
      <w:r>
        <w:rPr>
          <w:rFonts w:ascii="Calibri" w:hAnsi="Calibri" w:cs="Calibri"/>
        </w:rPr>
        <w:t>β</w:t>
      </w:r>
      <w:r w:rsidR="00061A73">
        <w:rPr>
          <w:rFonts w:asciiTheme="minorHAnsi" w:hAnsiTheme="minorHAnsi" w:cstheme="minorHAnsi"/>
        </w:rPr>
        <w:t xml:space="preserve">Jz </w:t>
      </w:r>
      <w:r w:rsidR="00061A73">
        <w:rPr>
          <w:rFonts w:ascii="Calibri" w:hAnsi="Calibri" w:cs="Calibri"/>
        </w:rPr>
        <w:t>→</w:t>
      </w:r>
      <w:r w:rsidR="00061A73">
        <w:rPr>
          <w:rFonts w:asciiTheme="minorHAnsi" w:hAnsiTheme="minorHAnsi" w:cstheme="minorHAnsi"/>
        </w:rPr>
        <w:t xml:space="preserve"> 1, as well incorporate the change of independent variables which x </w:t>
      </w:r>
      <w:r w:rsidR="00061A73">
        <w:rPr>
          <w:rFonts w:ascii="Calibri" w:hAnsi="Calibri" w:cs="Calibri"/>
        </w:rPr>
        <w:t>→</w:t>
      </w:r>
      <w:r w:rsidR="00061A73">
        <w:rPr>
          <w:rFonts w:asciiTheme="minorHAnsi" w:hAnsiTheme="minorHAnsi" w:cstheme="minorHAnsi"/>
        </w:rPr>
        <w:t xml:space="preserve"> ax, we’d have:</w:t>
      </w:r>
    </w:p>
    <w:p w14:paraId="30B4CD8A" w14:textId="77777777" w:rsidR="005E3305" w:rsidRDefault="005E3305" w:rsidP="000647E0"/>
    <w:p w14:paraId="338AC62A" w14:textId="5C7995EE" w:rsidR="00CF1945" w:rsidRDefault="00441F80" w:rsidP="000647E0">
      <w:r w:rsidRPr="00061A73">
        <w:rPr>
          <w:position w:val="-10"/>
        </w:rPr>
        <w:object w:dxaOrig="5539" w:dyaOrig="360" w14:anchorId="3109311D">
          <v:shape id="_x0000_i1059" type="#_x0000_t75" style="width:4in;height:18pt" o:ole="">
            <v:imagedata r:id="rId75" o:title=""/>
          </v:shape>
          <o:OLEObject Type="Embed" ProgID="Equation.DSMT4" ShapeID="_x0000_i1059" DrawAspect="Content" ObjectID="_1734959573" r:id="rId76"/>
        </w:object>
      </w:r>
    </w:p>
    <w:p w14:paraId="63348867" w14:textId="7161B60D" w:rsidR="00061A73" w:rsidRDefault="00061A73" w:rsidP="000647E0"/>
    <w:p w14:paraId="64C99AB9" w14:textId="3C98399B" w:rsidR="000C2716" w:rsidRDefault="000C2716" w:rsidP="000647E0">
      <w:pPr>
        <w:rPr>
          <w:rFonts w:ascii="Calibri" w:hAnsi="Calibri" w:cs="Calibri"/>
        </w:rPr>
      </w:pPr>
      <w:r>
        <w:rPr>
          <w:rFonts w:ascii="Calibri" w:hAnsi="Calibri" w:cs="Calibri"/>
        </w:rPr>
        <w:t>By comparison, in position space, our self consistent equation would read, rather,</w:t>
      </w:r>
    </w:p>
    <w:p w14:paraId="73CEE1E9" w14:textId="62BD9A95" w:rsidR="000C2716" w:rsidRDefault="000C2716" w:rsidP="000647E0">
      <w:pPr>
        <w:rPr>
          <w:rFonts w:ascii="Calibri" w:hAnsi="Calibri" w:cs="Calibri"/>
        </w:rPr>
      </w:pPr>
    </w:p>
    <w:p w14:paraId="1EE0388C" w14:textId="7F20C2EA" w:rsidR="000C2716" w:rsidRDefault="003A3A9A" w:rsidP="000647E0">
      <w:pPr>
        <w:rPr>
          <w:rFonts w:ascii="Calibri" w:hAnsi="Calibri" w:cs="Calibri"/>
        </w:rPr>
      </w:pPr>
      <w:r w:rsidRPr="00061A73">
        <w:rPr>
          <w:position w:val="-10"/>
        </w:rPr>
        <w:object w:dxaOrig="5860" w:dyaOrig="360" w14:anchorId="233261A1">
          <v:shape id="_x0000_i1060" type="#_x0000_t75" style="width:294pt;height:18pt" o:ole="">
            <v:imagedata r:id="rId77" o:title=""/>
          </v:shape>
          <o:OLEObject Type="Embed" ProgID="Equation.DSMT4" ShapeID="_x0000_i1060" DrawAspect="Content" ObjectID="_1734959574" r:id="rId78"/>
        </w:object>
      </w:r>
    </w:p>
    <w:p w14:paraId="601AF231" w14:textId="77777777" w:rsidR="000C2716" w:rsidRDefault="000C2716" w:rsidP="000647E0">
      <w:pPr>
        <w:rPr>
          <w:rFonts w:ascii="Calibri" w:hAnsi="Calibri" w:cs="Calibri"/>
        </w:rPr>
      </w:pPr>
    </w:p>
    <w:p w14:paraId="7185B9D7" w14:textId="297EBBBA" w:rsidR="008A58C7" w:rsidRPr="00B66210" w:rsidRDefault="000C2716" w:rsidP="000647E0">
      <w:pPr>
        <w:rPr>
          <w:rFonts w:ascii="Calibri" w:hAnsi="Calibri" w:cs="Calibri"/>
        </w:rPr>
      </w:pPr>
      <w:r>
        <w:rPr>
          <w:rFonts w:ascii="Calibri" w:hAnsi="Calibri" w:cs="Calibri"/>
        </w:rPr>
        <w:t xml:space="preserve">where </w:t>
      </w:r>
      <w:r w:rsidR="00061A73">
        <w:rPr>
          <w:rFonts w:ascii="Calibri" w:hAnsi="Calibri" w:cs="Calibri"/>
        </w:rPr>
        <w:t>&lt;</w:t>
      </w:r>
      <w:r>
        <w:rPr>
          <w:rFonts w:ascii="Calibri" w:hAnsi="Calibri" w:cs="Calibri"/>
        </w:rPr>
        <w:t>δφ</w:t>
      </w:r>
      <w:r w:rsidR="00061A73">
        <w:rPr>
          <w:rFonts w:ascii="Calibri" w:hAnsi="Calibri" w:cs="Calibri"/>
        </w:rPr>
        <w:t>(x)</w:t>
      </w:r>
      <w:r>
        <w:rPr>
          <w:rFonts w:ascii="Calibri" w:hAnsi="Calibri" w:cs="Calibri"/>
        </w:rPr>
        <w:t>δφ(x)</w:t>
      </w:r>
      <w:r w:rsidR="00061A73">
        <w:rPr>
          <w:rFonts w:ascii="Calibri" w:hAnsi="Calibri" w:cs="Calibri"/>
        </w:rPr>
        <w:t xml:space="preserve">&gt; = G(x = </w:t>
      </w:r>
      <w:r>
        <w:rPr>
          <w:rFonts w:ascii="Calibri" w:hAnsi="Calibri" w:cs="Calibri"/>
        </w:rPr>
        <w:t>x´</w:t>
      </w:r>
      <w:r w:rsidR="00061A73">
        <w:rPr>
          <w:rFonts w:ascii="Calibri" w:hAnsi="Calibri" w:cs="Calibri"/>
        </w:rPr>
        <w:t>)</w:t>
      </w:r>
      <w:r>
        <w:rPr>
          <w:rFonts w:ascii="Calibri" w:hAnsi="Calibri" w:cs="Calibri"/>
        </w:rPr>
        <w:t xml:space="preserve">.  So basically, we are replacing the magnetization average squared with the average squared magnetization, which should be more faithfull to the fluctuations present in the system.  </w:t>
      </w:r>
      <w:r w:rsidR="008A58C7" w:rsidRPr="00B66210">
        <w:rPr>
          <w:rFonts w:ascii="Calibri" w:hAnsi="Calibri" w:cs="Calibri"/>
        </w:rPr>
        <w:t>So let’s</w:t>
      </w:r>
      <w:r>
        <w:rPr>
          <w:rFonts w:ascii="Calibri" w:hAnsi="Calibri" w:cs="Calibri"/>
        </w:rPr>
        <w:t xml:space="preserve"> proceed and </w:t>
      </w:r>
      <w:r w:rsidR="008A58C7" w:rsidRPr="00B66210">
        <w:rPr>
          <w:rFonts w:ascii="Calibri" w:hAnsi="Calibri" w:cs="Calibri"/>
        </w:rPr>
        <w:t xml:space="preserve">solve for </w:t>
      </w:r>
      <w:r>
        <w:rPr>
          <w:rFonts w:ascii="Calibri" w:hAnsi="Calibri" w:cs="Calibri"/>
        </w:rPr>
        <w:t>our self-energy</w:t>
      </w:r>
      <w:r w:rsidR="00F4382B" w:rsidRPr="00B66210">
        <w:rPr>
          <w:rFonts w:ascii="Calibri" w:hAnsi="Calibri" w:cs="Calibri"/>
        </w:rPr>
        <w:t>.</w:t>
      </w:r>
    </w:p>
    <w:p w14:paraId="323754A8" w14:textId="77777777" w:rsidR="008A58C7" w:rsidRPr="00B66210" w:rsidRDefault="008A58C7" w:rsidP="000647E0">
      <w:pPr>
        <w:rPr>
          <w:rFonts w:ascii="Calibri" w:hAnsi="Calibri" w:cs="Calibri"/>
        </w:rPr>
      </w:pPr>
    </w:p>
    <w:p w14:paraId="0FB78C13" w14:textId="7B9D848A" w:rsidR="008A58C7" w:rsidRPr="00B66210" w:rsidRDefault="003A3A9A" w:rsidP="000647E0">
      <w:pPr>
        <w:rPr>
          <w:rFonts w:ascii="Calibri" w:hAnsi="Calibri" w:cs="Calibri"/>
        </w:rPr>
      </w:pPr>
      <w:r w:rsidRPr="003A3A9A">
        <w:rPr>
          <w:rFonts w:ascii="Calibri" w:hAnsi="Calibri" w:cs="Calibri"/>
          <w:position w:val="-28"/>
        </w:rPr>
        <w:object w:dxaOrig="3360" w:dyaOrig="700" w14:anchorId="3A61E745">
          <v:shape id="_x0000_i1061" type="#_x0000_t75" style="width:168pt;height:36pt" o:ole="">
            <v:imagedata r:id="rId79" o:title=""/>
          </v:shape>
          <o:OLEObject Type="Embed" ProgID="Equation.DSMT4" ShapeID="_x0000_i1061" DrawAspect="Content" ObjectID="_1734959575" r:id="rId80"/>
        </w:object>
      </w:r>
    </w:p>
    <w:p w14:paraId="0F855C9E" w14:textId="77777777" w:rsidR="00D40E72" w:rsidRPr="00B66210" w:rsidRDefault="00D40E72" w:rsidP="000647E0">
      <w:pPr>
        <w:rPr>
          <w:rFonts w:ascii="Calibri" w:hAnsi="Calibri" w:cs="Calibri"/>
        </w:rPr>
      </w:pPr>
    </w:p>
    <w:p w14:paraId="0A3ED738" w14:textId="6706DD01" w:rsidR="00D40E72" w:rsidRPr="00B66210" w:rsidRDefault="00F4382B" w:rsidP="000647E0">
      <w:pPr>
        <w:rPr>
          <w:rFonts w:ascii="Calibri" w:hAnsi="Calibri" w:cs="Calibri"/>
        </w:rPr>
      </w:pPr>
      <w:r w:rsidRPr="00B66210">
        <w:rPr>
          <w:rFonts w:ascii="Calibri" w:hAnsi="Calibri" w:cs="Calibri"/>
        </w:rPr>
        <w:t xml:space="preserve">Observe how Σ will just be </w:t>
      </w:r>
      <w:r w:rsidR="006006E0">
        <w:rPr>
          <w:rFonts w:ascii="Calibri" w:hAnsi="Calibri" w:cs="Calibri"/>
        </w:rPr>
        <w:t xml:space="preserve">a </w:t>
      </w:r>
      <w:r w:rsidRPr="00B66210">
        <w:rPr>
          <w:rFonts w:ascii="Calibri" w:hAnsi="Calibri" w:cs="Calibri"/>
        </w:rPr>
        <w:t xml:space="preserve">parameter in the integral.  So we can solve for it exactly, in principle.  </w:t>
      </w:r>
      <w:r w:rsidR="00A364CE">
        <w:rPr>
          <w:rFonts w:ascii="Calibri" w:hAnsi="Calibri" w:cs="Calibri"/>
        </w:rPr>
        <w:t>Recalling our d</w:t>
      </w:r>
      <w:r w:rsidRPr="00B66210">
        <w:rPr>
          <w:rFonts w:ascii="Calibri" w:hAnsi="Calibri" w:cs="Calibri"/>
        </w:rPr>
        <w:t>efini</w:t>
      </w:r>
      <w:r w:rsidR="00A364CE">
        <w:rPr>
          <w:rFonts w:ascii="Calibri" w:hAnsi="Calibri" w:cs="Calibri"/>
        </w:rPr>
        <w:t>tion</w:t>
      </w:r>
      <w:r w:rsidRPr="00B66210">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00B05C5C">
        <w:rPr>
          <w:rFonts w:ascii="Calibri" w:hAnsi="Calibri" w:cs="Calibri"/>
        </w:rPr>
        <w:t xml:space="preserve"> = r – Σ(r),</w:t>
      </w:r>
      <w:r w:rsidR="00672068" w:rsidRPr="00B66210">
        <w:rPr>
          <w:rFonts w:ascii="Calibri" w:hAnsi="Calibri" w:cs="Calibri"/>
        </w:rPr>
        <w:t xml:space="preserve"> we get,</w:t>
      </w:r>
    </w:p>
    <w:p w14:paraId="27D32D34" w14:textId="77777777" w:rsidR="00D40E72" w:rsidRPr="00B66210" w:rsidRDefault="00D40E72" w:rsidP="000647E0">
      <w:pPr>
        <w:rPr>
          <w:rFonts w:ascii="Calibri" w:hAnsi="Calibri" w:cs="Calibri"/>
        </w:rPr>
      </w:pPr>
    </w:p>
    <w:p w14:paraId="6B79DDA8" w14:textId="5858D451" w:rsidR="00D40E72" w:rsidRPr="00B66210" w:rsidRDefault="003A3A9A" w:rsidP="000647E0">
      <w:pPr>
        <w:rPr>
          <w:rFonts w:ascii="Calibri" w:hAnsi="Calibri" w:cs="Calibri"/>
        </w:rPr>
      </w:pPr>
      <w:r w:rsidRPr="003A3A9A">
        <w:rPr>
          <w:rFonts w:ascii="Calibri" w:hAnsi="Calibri" w:cs="Calibri"/>
          <w:position w:val="-28"/>
        </w:rPr>
        <w:object w:dxaOrig="2620" w:dyaOrig="700" w14:anchorId="58F21B14">
          <v:shape id="_x0000_i1062" type="#_x0000_t75" style="width:132pt;height:36pt" o:ole="">
            <v:imagedata r:id="rId81" o:title=""/>
          </v:shape>
          <o:OLEObject Type="Embed" ProgID="Equation.DSMT4" ShapeID="_x0000_i1062" DrawAspect="Content" ObjectID="_1734959576" r:id="rId82"/>
        </w:object>
      </w:r>
    </w:p>
    <w:p w14:paraId="3D3977F5" w14:textId="77777777" w:rsidR="000647E0" w:rsidRPr="00B66210" w:rsidRDefault="000647E0" w:rsidP="000647E0">
      <w:pPr>
        <w:rPr>
          <w:rFonts w:ascii="Calibri" w:hAnsi="Calibri" w:cs="Calibri"/>
        </w:rPr>
      </w:pPr>
    </w:p>
    <w:p w14:paraId="60BBCAA4" w14:textId="77777777" w:rsidR="00672068" w:rsidRPr="00B66210" w:rsidRDefault="00672068" w:rsidP="000647E0">
      <w:pPr>
        <w:rPr>
          <w:rFonts w:ascii="Calibri" w:hAnsi="Calibri" w:cs="Calibri"/>
        </w:rPr>
      </w:pPr>
      <w:r w:rsidRPr="00B66210">
        <w:rPr>
          <w:rFonts w:ascii="Calibri" w:hAnsi="Calibri" w:cs="Calibri"/>
        </w:rPr>
        <w:t>Again,</w:t>
      </w:r>
    </w:p>
    <w:p w14:paraId="1F59F136" w14:textId="77777777" w:rsidR="00672068" w:rsidRPr="00B66210" w:rsidRDefault="00672068" w:rsidP="000647E0">
      <w:pPr>
        <w:rPr>
          <w:rFonts w:ascii="Calibri" w:hAnsi="Calibri" w:cs="Calibri"/>
        </w:rPr>
      </w:pPr>
    </w:p>
    <w:p w14:paraId="58877337" w14:textId="4B76FAB3" w:rsidR="00672068" w:rsidRPr="00B66210" w:rsidRDefault="00B63416" w:rsidP="000647E0">
      <w:pPr>
        <w:rPr>
          <w:rFonts w:ascii="Calibri" w:hAnsi="Calibri" w:cs="Calibri"/>
        </w:rPr>
      </w:pPr>
      <w:r w:rsidRPr="00441F80">
        <w:rPr>
          <w:rFonts w:ascii="Calibri" w:hAnsi="Calibri" w:cs="Calibri"/>
          <w:position w:val="-98"/>
        </w:rPr>
        <w:object w:dxaOrig="4459" w:dyaOrig="2180" w14:anchorId="5B05C660">
          <v:shape id="_x0000_i1063" type="#_x0000_t75" style="width:222pt;height:108pt" o:ole="">
            <v:imagedata r:id="rId83" o:title=""/>
          </v:shape>
          <o:OLEObject Type="Embed" ProgID="Equation.DSMT4" ShapeID="_x0000_i1063" DrawAspect="Content" ObjectID="_1734959577" r:id="rId84"/>
        </w:object>
      </w:r>
    </w:p>
    <w:p w14:paraId="5F5BF393" w14:textId="77777777" w:rsidR="00672068" w:rsidRPr="00B66210" w:rsidRDefault="00672068" w:rsidP="000647E0">
      <w:pPr>
        <w:rPr>
          <w:rFonts w:ascii="Calibri" w:hAnsi="Calibri" w:cs="Calibri"/>
        </w:rPr>
      </w:pPr>
    </w:p>
    <w:p w14:paraId="659C2C23" w14:textId="77777777" w:rsidR="000647E0" w:rsidRPr="00B66210" w:rsidRDefault="00672068" w:rsidP="000647E0">
      <w:pPr>
        <w:rPr>
          <w:rFonts w:ascii="Calibri" w:hAnsi="Calibri" w:cs="Calibri"/>
        </w:rPr>
      </w:pPr>
      <w:r w:rsidRPr="00B66210">
        <w:rPr>
          <w:rFonts w:ascii="Calibri" w:hAnsi="Calibri" w:cs="Calibri"/>
        </w:rPr>
        <w:t xml:space="preserve">and so our equation comes to: </w:t>
      </w:r>
    </w:p>
    <w:p w14:paraId="33561D79" w14:textId="77777777" w:rsidR="000647E0" w:rsidRPr="00B66210" w:rsidRDefault="000647E0" w:rsidP="000647E0">
      <w:pPr>
        <w:rPr>
          <w:rFonts w:ascii="Calibri" w:hAnsi="Calibri" w:cs="Calibri"/>
        </w:rPr>
      </w:pPr>
    </w:p>
    <w:p w14:paraId="09B56DDF" w14:textId="305E2025" w:rsidR="000647E0" w:rsidRPr="00B66210" w:rsidRDefault="00B63416" w:rsidP="000647E0">
      <w:pPr>
        <w:rPr>
          <w:rFonts w:ascii="Calibri" w:hAnsi="Calibri" w:cs="Calibri"/>
        </w:rPr>
      </w:pPr>
      <w:r w:rsidRPr="00B66210">
        <w:rPr>
          <w:rFonts w:ascii="Calibri" w:hAnsi="Calibri" w:cs="Calibri"/>
          <w:position w:val="-24"/>
        </w:rPr>
        <w:object w:dxaOrig="3019" w:dyaOrig="620" w14:anchorId="0798313D">
          <v:shape id="_x0000_i1064" type="#_x0000_t75" style="width:150pt;height:30pt" o:ole="" fillcolor="#cfc">
            <v:imagedata r:id="rId85" o:title=""/>
          </v:shape>
          <o:OLEObject Type="Embed" ProgID="Equation.DSMT4" ShapeID="_x0000_i1064" DrawAspect="Content" ObjectID="_1734959578" r:id="rId86"/>
        </w:object>
      </w:r>
    </w:p>
    <w:p w14:paraId="1044BF5C" w14:textId="77777777" w:rsidR="00B05C5C" w:rsidRPr="00B66210" w:rsidRDefault="00B05C5C" w:rsidP="000647E0">
      <w:pPr>
        <w:rPr>
          <w:rFonts w:ascii="Calibri" w:hAnsi="Calibri" w:cs="Calibri"/>
        </w:rPr>
      </w:pPr>
    </w:p>
    <w:p w14:paraId="386DDA81" w14:textId="77777777" w:rsidR="006762D8" w:rsidRPr="00B66210" w:rsidRDefault="006762D8" w:rsidP="000647E0">
      <w:pPr>
        <w:rPr>
          <w:rFonts w:ascii="Calibri" w:hAnsi="Calibri" w:cs="Calibri"/>
        </w:rPr>
      </w:pPr>
      <w:r w:rsidRPr="00B66210">
        <w:rPr>
          <w:rFonts w:ascii="Calibri" w:hAnsi="Calibri" w:cs="Calibri"/>
        </w:rPr>
        <w:t>which is:</w:t>
      </w:r>
    </w:p>
    <w:p w14:paraId="69645589" w14:textId="77777777" w:rsidR="006762D8" w:rsidRPr="00B66210" w:rsidRDefault="006762D8" w:rsidP="000647E0">
      <w:pPr>
        <w:rPr>
          <w:rFonts w:ascii="Calibri" w:hAnsi="Calibri" w:cs="Calibri"/>
        </w:rPr>
      </w:pPr>
    </w:p>
    <w:p w14:paraId="49325E55" w14:textId="03EE7587" w:rsidR="006762D8" w:rsidRPr="00B66210" w:rsidRDefault="00B63416" w:rsidP="000647E0">
      <w:pPr>
        <w:rPr>
          <w:rFonts w:ascii="Calibri" w:hAnsi="Calibri" w:cs="Calibri"/>
        </w:rPr>
      </w:pPr>
      <w:r w:rsidRPr="00441F80">
        <w:rPr>
          <w:rFonts w:ascii="Calibri" w:hAnsi="Calibri" w:cs="Calibri"/>
          <w:position w:val="-24"/>
        </w:rPr>
        <w:object w:dxaOrig="5360" w:dyaOrig="620" w14:anchorId="74A594E6">
          <v:shape id="_x0000_i1065" type="#_x0000_t75" style="width:270pt;height:30pt" o:ole="" filled="t" fillcolor="#cfc">
            <v:imagedata r:id="rId87" o:title=""/>
          </v:shape>
          <o:OLEObject Type="Embed" ProgID="Equation.DSMT4" ShapeID="_x0000_i1065" DrawAspect="Content" ObjectID="_1734959579" r:id="rId88"/>
        </w:object>
      </w:r>
    </w:p>
    <w:p w14:paraId="2C59BC7F" w14:textId="77777777" w:rsidR="006762D8" w:rsidRPr="00B66210" w:rsidRDefault="006762D8" w:rsidP="000647E0">
      <w:pPr>
        <w:rPr>
          <w:rFonts w:ascii="Calibri" w:hAnsi="Calibri" w:cs="Calibri"/>
        </w:rPr>
      </w:pPr>
    </w:p>
    <w:p w14:paraId="6A316391" w14:textId="13EEA66B" w:rsidR="001C10FE" w:rsidRPr="008F7E13" w:rsidRDefault="006762D8" w:rsidP="006C53E6">
      <w:pPr>
        <w:rPr>
          <w:rFonts w:ascii="Calibri" w:hAnsi="Calibri" w:cs="Calibri"/>
        </w:rPr>
      </w:pPr>
      <w:r w:rsidRPr="00B66210">
        <w:rPr>
          <w:rFonts w:ascii="Calibri" w:hAnsi="Calibri" w:cs="Calibri"/>
        </w:rPr>
        <w:t>Now still, we want to write</w:t>
      </w:r>
      <w:r w:rsidR="003B0CA9">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003B0CA9">
        <w:rPr>
          <w:rFonts w:ascii="Calibri" w:hAnsi="Calibri" w:cs="Calibri"/>
        </w:rPr>
        <w:t xml:space="preserve"> </w:t>
      </w:r>
      <w:r w:rsidR="003B0CA9">
        <w:rPr>
          <w:rFonts w:ascii="Cambria Math" w:hAnsi="Cambria Math" w:cs="Calibri"/>
        </w:rPr>
        <w:t>~</w:t>
      </w:r>
      <w:r w:rsidR="003B0CA9">
        <w:rPr>
          <w:rFonts w:ascii="Calibri" w:hAnsi="Calibri" w:cs="Calibri"/>
        </w:rPr>
        <w:t xml:space="preserve"> (r – r</w:t>
      </w:r>
      <w:r w:rsidR="00551FFB">
        <w:rPr>
          <w:rFonts w:ascii="Calibri" w:hAnsi="Calibri" w:cs="Calibri"/>
          <w:vertAlign w:val="subscript"/>
        </w:rPr>
        <w:t>c</w:t>
      </w:r>
      <w:r w:rsidR="003B0CA9">
        <w:rPr>
          <w:rFonts w:ascii="Calibri" w:hAnsi="Calibri" w:cs="Calibri"/>
        </w:rPr>
        <w:t>)</w:t>
      </w:r>
      <w:r w:rsidR="003B0CA9">
        <w:rPr>
          <w:rFonts w:ascii="Calibri" w:hAnsi="Calibri" w:cs="Calibri"/>
          <w:vertAlign w:val="superscript"/>
        </w:rPr>
        <w:t>γ</w:t>
      </w:r>
      <w:r w:rsidRPr="00B66210">
        <w:rPr>
          <w:rFonts w:ascii="Calibri" w:hAnsi="Calibri" w:cs="Calibri"/>
        </w:rPr>
        <w:t xml:space="preserve">.  But now we have a self-consistent equation to solve for it.  </w:t>
      </w:r>
      <w:r w:rsidR="006C53E6" w:rsidRPr="00B66210">
        <w:rPr>
          <w:rFonts w:ascii="Calibri" w:hAnsi="Calibri" w:cs="Calibri"/>
        </w:rPr>
        <w:t xml:space="preserve">First we determine the critical temperature.  This is when </w:t>
      </w:r>
      <m:oMath>
        <m:acc>
          <m:accPr>
            <m:chr m:val="̃"/>
            <m:ctrlPr>
              <w:rPr>
                <w:rFonts w:ascii="Cambria Math" w:hAnsi="Cambria Math" w:cs="Calibri"/>
                <w:i/>
              </w:rPr>
            </m:ctrlPr>
          </m:accPr>
          <m:e>
            <m:r>
              <w:rPr>
                <w:rFonts w:ascii="Cambria Math" w:hAnsi="Cambria Math" w:cs="Calibri"/>
              </w:rPr>
              <m:t>r</m:t>
            </m:r>
          </m:e>
        </m:acc>
      </m:oMath>
      <w:r w:rsidR="003B0CA9">
        <w:rPr>
          <w:rFonts w:ascii="Calibri" w:hAnsi="Calibri" w:cs="Calibri"/>
        </w:rPr>
        <w:t xml:space="preserve"> = 0</w:t>
      </w:r>
      <w:r w:rsidR="006C53E6" w:rsidRPr="00B66210">
        <w:rPr>
          <w:rFonts w:ascii="Calibri" w:hAnsi="Calibri" w:cs="Calibri"/>
        </w:rPr>
        <w:t xml:space="preserve">, and </w:t>
      </w:r>
      <w:r w:rsidR="008F7E13">
        <w:rPr>
          <w:rFonts w:ascii="Calibri" w:hAnsi="Calibri" w:cs="Calibri"/>
        </w:rPr>
        <w:t xml:space="preserve">as can see from equation, </w:t>
      </w:r>
      <w:r w:rsidR="006C53E6" w:rsidRPr="00B66210">
        <w:rPr>
          <w:rFonts w:ascii="Calibri" w:hAnsi="Calibri" w:cs="Calibri"/>
        </w:rPr>
        <w:t>this occurs when</w:t>
      </w:r>
      <w:r w:rsidR="003B0CA9">
        <w:rPr>
          <w:rFonts w:ascii="Calibri" w:hAnsi="Calibri" w:cs="Calibri"/>
        </w:rPr>
        <w:t xml:space="preserve"> r = </w:t>
      </w:r>
      <w:r w:rsidR="0026272A">
        <w:rPr>
          <w:rFonts w:ascii="Calibri" w:hAnsi="Calibri" w:cs="Calibri"/>
        </w:rPr>
        <w:t>r</w:t>
      </w:r>
      <w:r w:rsidR="00551FFB">
        <w:rPr>
          <w:rFonts w:ascii="Calibri" w:hAnsi="Calibri" w:cs="Calibri"/>
          <w:vertAlign w:val="subscript"/>
        </w:rPr>
        <w:t>c</w:t>
      </w:r>
      <w:r w:rsidR="0026272A">
        <w:rPr>
          <w:rFonts w:ascii="Calibri" w:hAnsi="Calibri" w:cs="Calibri"/>
        </w:rPr>
        <w:t xml:space="preserve"> = -</w:t>
      </w:r>
      <w:r w:rsidR="00A364CE">
        <w:rPr>
          <w:rFonts w:ascii="Calibri" w:hAnsi="Calibri" w:cs="Calibri"/>
        </w:rPr>
        <w:t>cΛ</w:t>
      </w:r>
      <w:r w:rsidR="00A364CE">
        <w:rPr>
          <w:rFonts w:ascii="Calibri" w:hAnsi="Calibri" w:cs="Calibri"/>
          <w:vertAlign w:val="superscript"/>
        </w:rPr>
        <w:t>d-2</w:t>
      </w:r>
      <w:r w:rsidR="00A364CE">
        <w:rPr>
          <w:rFonts w:ascii="Calibri" w:hAnsi="Calibri" w:cs="Calibri"/>
        </w:rPr>
        <w:t>.</w:t>
      </w:r>
      <w:r w:rsidR="006C53E6" w:rsidRPr="00B66210">
        <w:rPr>
          <w:rFonts w:ascii="Calibri" w:hAnsi="Calibri" w:cs="Calibri"/>
        </w:rPr>
        <w:t xml:space="preserve">  </w:t>
      </w:r>
      <w:r w:rsidR="001C10FE">
        <w:rPr>
          <w:rFonts w:ascii="Calibri" w:hAnsi="Calibri" w:cs="Calibri"/>
        </w:rPr>
        <w:t>What is this?</w:t>
      </w:r>
      <w:r w:rsidR="008F7E13">
        <w:rPr>
          <w:rFonts w:ascii="Calibri" w:hAnsi="Calibri" w:cs="Calibri"/>
        </w:rPr>
        <w:t xml:space="preserve">  Recall formula for T</w:t>
      </w:r>
      <w:r w:rsidR="008F7E13">
        <w:rPr>
          <w:rFonts w:ascii="Calibri" w:hAnsi="Calibri" w:cs="Calibri"/>
          <w:vertAlign w:val="subscript"/>
        </w:rPr>
        <w:t>c</w:t>
      </w:r>
      <w:r w:rsidR="008F7E13">
        <w:rPr>
          <w:rFonts w:ascii="Calibri" w:hAnsi="Calibri" w:cs="Calibri"/>
        </w:rPr>
        <w:t xml:space="preserve"> above.</w:t>
      </w:r>
    </w:p>
    <w:p w14:paraId="1413E7DF" w14:textId="5AB31852" w:rsidR="001C10FE" w:rsidRDefault="001C10FE" w:rsidP="006C53E6">
      <w:pPr>
        <w:rPr>
          <w:rFonts w:ascii="Calibri" w:hAnsi="Calibri" w:cs="Calibri"/>
        </w:rPr>
      </w:pPr>
    </w:p>
    <w:p w14:paraId="23B8F87A" w14:textId="04F3F110" w:rsidR="001C10FE" w:rsidRDefault="005649E8" w:rsidP="006C53E6">
      <w:pPr>
        <w:rPr>
          <w:rFonts w:ascii="Calibri" w:hAnsi="Calibri" w:cs="Calibri"/>
        </w:rPr>
      </w:pPr>
      <w:r w:rsidRPr="003A3A9A">
        <w:rPr>
          <w:rFonts w:ascii="Calibri" w:hAnsi="Calibri" w:cs="Calibri"/>
          <w:position w:val="-58"/>
        </w:rPr>
        <w:object w:dxaOrig="6300" w:dyaOrig="960" w14:anchorId="215542AD">
          <v:shape id="_x0000_i1066" type="#_x0000_t75" style="width:315pt;height:48pt" o:ole="">
            <v:imagedata r:id="rId89" o:title=""/>
          </v:shape>
          <o:OLEObject Type="Embed" ProgID="Equation.DSMT4" ShapeID="_x0000_i1066" DrawAspect="Content" ObjectID="_1734959580" r:id="rId90"/>
        </w:object>
      </w:r>
    </w:p>
    <w:p w14:paraId="673A04A9" w14:textId="37D1B83D" w:rsidR="005649E8" w:rsidRDefault="005649E8" w:rsidP="006C53E6">
      <w:pPr>
        <w:rPr>
          <w:rFonts w:ascii="Calibri" w:hAnsi="Calibri" w:cs="Calibri"/>
        </w:rPr>
      </w:pPr>
    </w:p>
    <w:p w14:paraId="0395C4C5" w14:textId="2DA9DDBB" w:rsidR="005649E8" w:rsidRDefault="005649E8" w:rsidP="006C53E6">
      <w:pPr>
        <w:rPr>
          <w:rFonts w:ascii="Calibri" w:hAnsi="Calibri" w:cs="Calibri"/>
        </w:rPr>
      </w:pPr>
      <w:r>
        <w:rPr>
          <w:rFonts w:ascii="Calibri" w:hAnsi="Calibri" w:cs="Calibri"/>
        </w:rPr>
        <w:t>So we have:</w:t>
      </w:r>
    </w:p>
    <w:p w14:paraId="68AC2087" w14:textId="2E68D3D4" w:rsidR="005649E8" w:rsidRDefault="005649E8" w:rsidP="006C53E6">
      <w:pPr>
        <w:rPr>
          <w:rFonts w:ascii="Calibri" w:hAnsi="Calibri" w:cs="Calibri"/>
        </w:rPr>
      </w:pPr>
    </w:p>
    <w:p w14:paraId="06933E5E" w14:textId="2947529C" w:rsidR="005649E8" w:rsidRDefault="00DF232E" w:rsidP="006C53E6">
      <w:pPr>
        <w:rPr>
          <w:rFonts w:ascii="Calibri" w:hAnsi="Calibri" w:cs="Calibri"/>
        </w:rPr>
      </w:pPr>
      <w:r w:rsidRPr="005649E8">
        <w:rPr>
          <w:rFonts w:ascii="Calibri" w:hAnsi="Calibri" w:cs="Calibri"/>
          <w:position w:val="-54"/>
        </w:rPr>
        <w:object w:dxaOrig="1800" w:dyaOrig="920" w14:anchorId="59CC4129">
          <v:shape id="_x0000_i1067" type="#_x0000_t75" style="width:90pt;height:46pt" o:ole="" filled="t" fillcolor="#cfc">
            <v:imagedata r:id="rId91" o:title=""/>
          </v:shape>
          <o:OLEObject Type="Embed" ProgID="Equation.DSMT4" ShapeID="_x0000_i1067" DrawAspect="Content" ObjectID="_1734959581" r:id="rId92"/>
        </w:object>
      </w:r>
    </w:p>
    <w:p w14:paraId="573EC364" w14:textId="77777777" w:rsidR="001C10FE" w:rsidRDefault="001C10FE" w:rsidP="006C53E6">
      <w:pPr>
        <w:rPr>
          <w:rFonts w:ascii="Calibri" w:hAnsi="Calibri" w:cs="Calibri"/>
        </w:rPr>
      </w:pPr>
    </w:p>
    <w:p w14:paraId="77A96000" w14:textId="31C8AF2F" w:rsidR="00C96871" w:rsidRDefault="001718E4" w:rsidP="006C53E6">
      <w:pPr>
        <w:rPr>
          <w:rFonts w:ascii="Calibri" w:hAnsi="Calibri" w:cs="Calibri"/>
        </w:rPr>
      </w:pPr>
      <w:r w:rsidRPr="00B66210">
        <w:rPr>
          <w:rFonts w:ascii="Calibri" w:hAnsi="Calibri" w:cs="Calibri"/>
        </w:rPr>
        <w:t xml:space="preserve">So the correction to the critical temperature is just </w:t>
      </w:r>
      <w:r w:rsidR="0026272A">
        <w:rPr>
          <w:rFonts w:ascii="Calibri" w:hAnsi="Calibri" w:cs="Calibri"/>
        </w:rPr>
        <w:t xml:space="preserve">given by </w:t>
      </w:r>
      <w:r w:rsidRPr="00B66210">
        <w:rPr>
          <w:rFonts w:ascii="Calibri" w:hAnsi="Calibri" w:cs="Calibri"/>
        </w:rPr>
        <w:t xml:space="preserve">that.  </w:t>
      </w:r>
      <w:r w:rsidR="00A364CE">
        <w:rPr>
          <w:rFonts w:ascii="Calibri" w:hAnsi="Calibri" w:cs="Calibri"/>
        </w:rPr>
        <w:t xml:space="preserve">That was easier.  </w:t>
      </w:r>
      <w:r w:rsidR="00D31DD5">
        <w:rPr>
          <w:rFonts w:ascii="Calibri" w:hAnsi="Calibri" w:cs="Calibri"/>
        </w:rPr>
        <w:t>First we’ll note that the critical temperature is lower than its mean field value.  This would be because the fluctuations we’re capturing militate against order, and so we need to go to lower temperatures to restore it.  Also n</w:t>
      </w:r>
      <w:r w:rsidR="00FB4D76">
        <w:rPr>
          <w:rFonts w:ascii="Calibri" w:hAnsi="Calibri" w:cs="Calibri"/>
        </w:rPr>
        <w:t xml:space="preserve">ote that the critical temperature </w:t>
      </w:r>
      <w:r w:rsidR="00D31DD5">
        <w:rPr>
          <w:rFonts w:ascii="Calibri" w:hAnsi="Calibri" w:cs="Calibri"/>
        </w:rPr>
        <w:t>goes back up</w:t>
      </w:r>
      <w:r w:rsidR="00FB4D76">
        <w:rPr>
          <w:rFonts w:ascii="Calibri" w:hAnsi="Calibri" w:cs="Calibri"/>
        </w:rPr>
        <w:t xml:space="preserve"> with dimension.  </w:t>
      </w:r>
      <w:r w:rsidR="005649E8">
        <w:rPr>
          <w:rFonts w:ascii="Calibri" w:hAnsi="Calibri" w:cs="Calibri"/>
        </w:rPr>
        <w:t>This would be because fluctuations</w:t>
      </w:r>
      <w:r w:rsidR="00D31DD5">
        <w:rPr>
          <w:rFonts w:ascii="Calibri" w:hAnsi="Calibri" w:cs="Calibri"/>
        </w:rPr>
        <w:t xml:space="preserve"> are less effective in higher dimensions, as the mean is an increasingly good representation of the actual value as the ‘sample’ size increases.  Accordingly, in the very large d</w:t>
      </w:r>
      <w:r w:rsidR="00FB4D76">
        <w:rPr>
          <w:rFonts w:ascii="Calibri" w:hAnsi="Calibri" w:cs="Calibri"/>
        </w:rPr>
        <w:t xml:space="preserve"> limit, it’s given by just the mean field value. </w:t>
      </w:r>
      <w:r w:rsidR="00922BBD">
        <w:rPr>
          <w:rFonts w:ascii="Calibri" w:hAnsi="Calibri" w:cs="Calibri"/>
        </w:rPr>
        <w:t xml:space="preserve"> </w:t>
      </w:r>
      <w:r w:rsidR="00FB4D76">
        <w:rPr>
          <w:rFonts w:ascii="Calibri" w:hAnsi="Calibri" w:cs="Calibri"/>
        </w:rPr>
        <w:t>Conversely, we can see that T</w:t>
      </w:r>
      <w:r w:rsidR="00FB4D76">
        <w:rPr>
          <w:rFonts w:ascii="Calibri" w:hAnsi="Calibri" w:cs="Calibri"/>
          <w:vertAlign w:val="subscript"/>
        </w:rPr>
        <w:t>c</w:t>
      </w:r>
      <w:r w:rsidR="00FB4D76">
        <w:rPr>
          <w:rFonts w:ascii="Calibri" w:hAnsi="Calibri" w:cs="Calibri"/>
        </w:rPr>
        <w:t xml:space="preserve"> → 0 as d → 2.  </w:t>
      </w:r>
      <w:r w:rsidR="00FB4D76" w:rsidRPr="00922BBD">
        <w:rPr>
          <w:rFonts w:ascii="Calibri" w:hAnsi="Calibri" w:cs="Calibri"/>
          <w:color w:val="3366FF"/>
        </w:rPr>
        <w:t xml:space="preserve">This seems to indicate that there is a lower critical dimension (d = 2 in this case), below which the transition cannot occur, because fluctuations are so violent that order cannot be established.  </w:t>
      </w:r>
      <w:r w:rsidR="00922BBD" w:rsidRPr="00922BBD">
        <w:rPr>
          <w:rFonts w:ascii="Calibri" w:hAnsi="Calibri" w:cs="Calibri"/>
          <w:color w:val="3366FF"/>
        </w:rPr>
        <w:t>This was not evident in our prior MFT</w:t>
      </w:r>
      <w:r w:rsidR="008C28C8">
        <w:rPr>
          <w:rFonts w:ascii="Calibri" w:hAnsi="Calibri" w:cs="Calibri"/>
          <w:color w:val="3366FF"/>
        </w:rPr>
        <w:t xml:space="preserve"> analysis</w:t>
      </w:r>
      <w:r w:rsidR="00922BBD" w:rsidRPr="00922BBD">
        <w:rPr>
          <w:rFonts w:ascii="Calibri" w:hAnsi="Calibri" w:cs="Calibri"/>
          <w:color w:val="3366FF"/>
        </w:rPr>
        <w:t>.</w:t>
      </w:r>
      <w:r w:rsidR="00922BBD">
        <w:rPr>
          <w:rFonts w:ascii="Calibri" w:hAnsi="Calibri" w:cs="Calibri"/>
        </w:rPr>
        <w:t xml:space="preserve">  </w:t>
      </w:r>
      <w:r w:rsidRPr="00B66210">
        <w:rPr>
          <w:rFonts w:ascii="Calibri" w:hAnsi="Calibri" w:cs="Calibri"/>
        </w:rPr>
        <w:t>But now we want to determine the critical exponent</w:t>
      </w:r>
      <w:r w:rsidR="008C28C8">
        <w:rPr>
          <w:rFonts w:ascii="Calibri" w:hAnsi="Calibri" w:cs="Calibri"/>
        </w:rPr>
        <w:t>s</w:t>
      </w:r>
      <w:r w:rsidRPr="00B66210">
        <w:rPr>
          <w:rFonts w:ascii="Calibri" w:hAnsi="Calibri" w:cs="Calibri"/>
        </w:rPr>
        <w:t xml:space="preserve">.  </w:t>
      </w:r>
      <w:r w:rsidR="003230AD" w:rsidRPr="00B66210">
        <w:rPr>
          <w:rFonts w:ascii="Calibri" w:hAnsi="Calibri" w:cs="Calibri"/>
        </w:rPr>
        <w:t xml:space="preserve">So </w:t>
      </w:r>
      <w:r w:rsidR="006C53E6" w:rsidRPr="00B66210">
        <w:rPr>
          <w:rFonts w:ascii="Calibri" w:hAnsi="Calibri" w:cs="Calibri"/>
        </w:rPr>
        <w:t xml:space="preserve">we want to expand </w:t>
      </w:r>
      <m:oMath>
        <m:acc>
          <m:accPr>
            <m:chr m:val="̃"/>
            <m:ctrlPr>
              <w:rPr>
                <w:rFonts w:ascii="Cambria Math" w:hAnsi="Cambria Math" w:cs="Calibri"/>
                <w:i/>
              </w:rPr>
            </m:ctrlPr>
          </m:accPr>
          <m:e>
            <m:r>
              <w:rPr>
                <w:rFonts w:ascii="Cambria Math" w:hAnsi="Cambria Math" w:cs="Calibri"/>
              </w:rPr>
              <m:t>r</m:t>
            </m:r>
          </m:e>
        </m:acc>
      </m:oMath>
      <w:r w:rsidR="006C53E6" w:rsidRPr="00B66210">
        <w:rPr>
          <w:rFonts w:ascii="Calibri" w:hAnsi="Calibri" w:cs="Calibri"/>
        </w:rPr>
        <w:t xml:space="preserve"> in powers about this value.  </w:t>
      </w:r>
    </w:p>
    <w:p w14:paraId="7A319916" w14:textId="5BCAD9A0" w:rsidR="00C96871" w:rsidRDefault="00C96871" w:rsidP="006C53E6">
      <w:pPr>
        <w:rPr>
          <w:rFonts w:ascii="Calibri" w:hAnsi="Calibri" w:cs="Calibri"/>
        </w:rPr>
      </w:pPr>
    </w:p>
    <w:p w14:paraId="100BBA0D" w14:textId="710426F5" w:rsidR="00C96871" w:rsidRPr="00C96871" w:rsidRDefault="00C96871" w:rsidP="006C53E6">
      <w:pPr>
        <w:rPr>
          <w:rFonts w:ascii="Calibri" w:hAnsi="Calibri" w:cs="Calibri"/>
          <w:b/>
        </w:rPr>
      </w:pPr>
      <w:r>
        <w:rPr>
          <w:rFonts w:ascii="Calibri" w:hAnsi="Calibri" w:cs="Calibri"/>
          <w:b/>
        </w:rPr>
        <w:t xml:space="preserve">dimension </w:t>
      </w:r>
      <w:r w:rsidRPr="00C96871">
        <w:rPr>
          <w:rFonts w:ascii="Calibri" w:hAnsi="Calibri" w:cs="Calibri"/>
          <w:b/>
        </w:rPr>
        <w:t>d</w:t>
      </w:r>
      <w:r>
        <w:rPr>
          <w:rFonts w:ascii="Calibri" w:hAnsi="Calibri" w:cs="Calibri"/>
          <w:b/>
        </w:rPr>
        <w:t xml:space="preserve"> </w:t>
      </w:r>
      <w:r w:rsidRPr="00C96871">
        <w:rPr>
          <w:rFonts w:ascii="Calibri" w:hAnsi="Calibri" w:cs="Calibri"/>
          <w:b/>
        </w:rPr>
        <w:t>&gt;</w:t>
      </w:r>
      <w:r>
        <w:rPr>
          <w:rFonts w:ascii="Calibri" w:hAnsi="Calibri" w:cs="Calibri"/>
          <w:b/>
        </w:rPr>
        <w:t xml:space="preserve"> </w:t>
      </w:r>
      <w:r w:rsidRPr="00C96871">
        <w:rPr>
          <w:rFonts w:ascii="Calibri" w:hAnsi="Calibri" w:cs="Calibri"/>
          <w:b/>
        </w:rPr>
        <w:t>4</w:t>
      </w:r>
    </w:p>
    <w:p w14:paraId="09A110E8" w14:textId="62270D01" w:rsidR="00710212" w:rsidRPr="00B66210" w:rsidRDefault="006C53E6" w:rsidP="006C53E6">
      <w:pPr>
        <w:rPr>
          <w:rFonts w:ascii="Calibri" w:hAnsi="Calibri" w:cs="Calibri"/>
        </w:rPr>
      </w:pPr>
      <w:r w:rsidRPr="00B66210">
        <w:rPr>
          <w:rFonts w:ascii="Calibri" w:hAnsi="Calibri" w:cs="Calibri"/>
        </w:rPr>
        <w:t xml:space="preserve">To do this we note that if </w:t>
      </w:r>
      <w:r w:rsidR="003B0CA9">
        <w:rPr>
          <w:rFonts w:ascii="Calibri" w:hAnsi="Calibri" w:cs="Calibri"/>
        </w:rPr>
        <w:t>d &gt; 4</w:t>
      </w:r>
      <w:r w:rsidR="00710212" w:rsidRPr="00B66210">
        <w:rPr>
          <w:rFonts w:ascii="Calibri" w:hAnsi="Calibri" w:cs="Calibri"/>
        </w:rPr>
        <w:t xml:space="preserve"> </w:t>
      </w:r>
      <w:r w:rsidRPr="00B66210">
        <w:rPr>
          <w:rFonts w:ascii="Calibri" w:hAnsi="Calibri" w:cs="Calibri"/>
        </w:rPr>
        <w:t>then near the critical point (small</w:t>
      </w:r>
      <w:r w:rsidR="003B0CA9">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Pr="00B66210">
        <w:rPr>
          <w:rFonts w:ascii="Calibri" w:hAnsi="Calibri" w:cs="Calibri"/>
        </w:rPr>
        <w:t xml:space="preserve">), the first term </w:t>
      </w:r>
      <w:r w:rsidR="00940794">
        <w:rPr>
          <w:rFonts w:ascii="Calibri" w:hAnsi="Calibri" w:cs="Calibri"/>
        </w:rPr>
        <w:t>i</w:t>
      </w:r>
      <w:r w:rsidR="00710212" w:rsidRPr="00B66210">
        <w:rPr>
          <w:rFonts w:ascii="Calibri" w:hAnsi="Calibri" w:cs="Calibri"/>
        </w:rPr>
        <w:t>n the</w:t>
      </w:r>
      <w:r w:rsidR="00940794">
        <w:rPr>
          <w:rFonts w:ascii="Calibri" w:hAnsi="Calibri" w:cs="Calibri"/>
        </w:rPr>
        <w:t xml:space="preserve"> equation</w:t>
      </w:r>
      <w:r w:rsidR="00710212" w:rsidRPr="00B66210">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00710212" w:rsidRPr="00B66210">
        <w:rPr>
          <w:rFonts w:ascii="Calibri" w:hAnsi="Calibri" w:cs="Calibri"/>
        </w:rPr>
        <w:t xml:space="preserve"> dominates </w:t>
      </w:r>
      <w:r w:rsidR="00A364CE">
        <w:rPr>
          <w:rFonts w:ascii="Calibri" w:hAnsi="Calibri" w:cs="Calibri"/>
        </w:rPr>
        <w:t xml:space="preserve">over the </w:t>
      </w:r>
      <m:oMath>
        <m:acc>
          <m:accPr>
            <m:chr m:val="̃"/>
            <m:ctrlPr>
              <w:rPr>
                <w:rFonts w:ascii="Cambria Math" w:hAnsi="Cambria Math" w:cs="Calibri"/>
                <w:i/>
              </w:rPr>
            </m:ctrlPr>
          </m:accPr>
          <m:e>
            <m:r>
              <w:rPr>
                <w:rFonts w:ascii="Cambria Math" w:hAnsi="Cambria Math" w:cs="Calibri"/>
              </w:rPr>
              <m:t>r</m:t>
            </m:r>
          </m:e>
        </m:acc>
      </m:oMath>
      <w:r w:rsidR="00A364CE">
        <w:rPr>
          <w:rFonts w:ascii="Calibri" w:hAnsi="Calibri" w:cs="Calibri"/>
          <w:vertAlign w:val="superscript"/>
        </w:rPr>
        <w:t>d/2-1</w:t>
      </w:r>
      <w:r w:rsidR="00A364CE">
        <w:rPr>
          <w:rFonts w:ascii="Calibri" w:hAnsi="Calibri" w:cs="Calibri"/>
        </w:rPr>
        <w:t xml:space="preserve"> </w:t>
      </w:r>
      <w:r w:rsidR="00710212" w:rsidRPr="00B66210">
        <w:rPr>
          <w:rFonts w:ascii="Calibri" w:hAnsi="Calibri" w:cs="Calibri"/>
        </w:rPr>
        <w:t>and we have,</w:t>
      </w:r>
    </w:p>
    <w:p w14:paraId="031253AD" w14:textId="77777777" w:rsidR="00710212" w:rsidRPr="00B66210" w:rsidRDefault="00710212" w:rsidP="006C53E6">
      <w:pPr>
        <w:rPr>
          <w:rFonts w:ascii="Calibri" w:hAnsi="Calibri" w:cs="Calibri"/>
        </w:rPr>
      </w:pPr>
    </w:p>
    <w:p w14:paraId="7120BA95" w14:textId="349448A8" w:rsidR="00710212" w:rsidRPr="00B66210" w:rsidRDefault="008E023B" w:rsidP="006C53E6">
      <w:pPr>
        <w:rPr>
          <w:rFonts w:ascii="Calibri" w:hAnsi="Calibri" w:cs="Calibri"/>
        </w:rPr>
      </w:pPr>
      <w:r w:rsidRPr="00551FFB">
        <w:rPr>
          <w:rFonts w:ascii="Calibri" w:hAnsi="Calibri" w:cs="Calibri"/>
          <w:position w:val="-46"/>
        </w:rPr>
        <w:object w:dxaOrig="4760" w:dyaOrig="1040" w14:anchorId="0F4E2E0C">
          <v:shape id="_x0000_i1068" type="#_x0000_t75" style="width:234.5pt;height:50pt" o:ole="">
            <v:imagedata r:id="rId93" o:title=""/>
          </v:shape>
          <o:OLEObject Type="Embed" ProgID="Equation.DSMT4" ShapeID="_x0000_i1068" DrawAspect="Content" ObjectID="_1734959582" r:id="rId94"/>
        </w:object>
      </w:r>
    </w:p>
    <w:p w14:paraId="0FA2E2D1" w14:textId="77777777" w:rsidR="00710212" w:rsidRPr="00B66210" w:rsidRDefault="00710212" w:rsidP="006C53E6">
      <w:pPr>
        <w:rPr>
          <w:rFonts w:ascii="Calibri" w:hAnsi="Calibri" w:cs="Calibri"/>
        </w:rPr>
      </w:pPr>
    </w:p>
    <w:p w14:paraId="6BCF9A39" w14:textId="1D9DE55A" w:rsidR="00C96871" w:rsidRPr="00661C78" w:rsidRDefault="00710212" w:rsidP="006C53E6">
      <w:pPr>
        <w:rPr>
          <w:rFonts w:ascii="Calibri" w:hAnsi="Calibri" w:cs="Calibri"/>
        </w:rPr>
      </w:pPr>
      <w:r w:rsidRPr="00B66210">
        <w:rPr>
          <w:rFonts w:ascii="Calibri" w:hAnsi="Calibri" w:cs="Calibri"/>
        </w:rPr>
        <w:t xml:space="preserve">and so </w:t>
      </w:r>
      <w:r w:rsidRPr="00922BBD">
        <w:rPr>
          <w:rFonts w:ascii="Calibri" w:hAnsi="Calibri" w:cs="Calibri"/>
          <w:color w:val="3366FF"/>
        </w:rPr>
        <w:t>γ is still 1</w:t>
      </w:r>
      <w:r w:rsidR="0026272A">
        <w:rPr>
          <w:rFonts w:ascii="Calibri" w:hAnsi="Calibri" w:cs="Calibri"/>
        </w:rPr>
        <w:t>, and</w:t>
      </w:r>
      <w:r w:rsidRPr="00B66210">
        <w:rPr>
          <w:rFonts w:ascii="Calibri" w:hAnsi="Calibri" w:cs="Calibri"/>
        </w:rPr>
        <w:t xml:space="preserve"> we only have a correction to</w:t>
      </w:r>
      <w:r w:rsidR="00F87F03">
        <w:rPr>
          <w:rFonts w:ascii="Calibri" w:hAnsi="Calibri" w:cs="Calibri"/>
        </w:rPr>
        <w:t xml:space="preserve"> T</w:t>
      </w:r>
      <w:r w:rsidR="00AE2860">
        <w:rPr>
          <w:rFonts w:ascii="Calibri" w:hAnsi="Calibri" w:cs="Calibri"/>
          <w:vertAlign w:val="subscript"/>
        </w:rPr>
        <w:t>c</w:t>
      </w:r>
      <w:r w:rsidR="006C53E6" w:rsidRPr="00B66210">
        <w:rPr>
          <w:rFonts w:ascii="Calibri" w:hAnsi="Calibri" w:cs="Calibri"/>
        </w:rPr>
        <w:t>.  So the fluctuation corrections don’t change the critical exponents</w:t>
      </w:r>
      <w:r w:rsidR="008C28C8">
        <w:rPr>
          <w:rFonts w:ascii="Calibri" w:hAnsi="Calibri" w:cs="Calibri"/>
        </w:rPr>
        <w:t xml:space="preserve"> from their MFT values</w:t>
      </w:r>
      <w:r w:rsidR="006C53E6" w:rsidRPr="00B66210">
        <w:rPr>
          <w:rFonts w:ascii="Calibri" w:hAnsi="Calibri" w:cs="Calibri"/>
        </w:rPr>
        <w:t xml:space="preserve">.  </w:t>
      </w:r>
      <w:r w:rsidR="00661C78">
        <w:rPr>
          <w:rFonts w:ascii="Calibri" w:hAnsi="Calibri" w:cs="Calibri"/>
        </w:rPr>
        <w:t>This is what we should expect, as by the law of averages MFT works for d &gt; d</w:t>
      </w:r>
      <w:r w:rsidR="00661C78">
        <w:rPr>
          <w:rFonts w:ascii="Calibri" w:hAnsi="Calibri" w:cs="Calibri"/>
          <w:vertAlign w:val="subscript"/>
        </w:rPr>
        <w:t>upper</w:t>
      </w:r>
      <w:r w:rsidR="004B49D7">
        <w:rPr>
          <w:rFonts w:ascii="Calibri" w:hAnsi="Calibri" w:cs="Calibri"/>
          <w:vertAlign w:val="subscript"/>
        </w:rPr>
        <w:t xml:space="preserve"> </w:t>
      </w:r>
      <w:r w:rsidR="00661C78">
        <w:rPr>
          <w:rFonts w:ascii="Calibri" w:hAnsi="Calibri" w:cs="Calibri"/>
          <w:vertAlign w:val="subscript"/>
        </w:rPr>
        <w:t>critical</w:t>
      </w:r>
      <w:r w:rsidR="00661C78">
        <w:rPr>
          <w:rFonts w:ascii="Calibri" w:hAnsi="Calibri" w:cs="Calibri"/>
        </w:rPr>
        <w:t xml:space="preserve">.  </w:t>
      </w:r>
    </w:p>
    <w:p w14:paraId="727927AF" w14:textId="77777777" w:rsidR="00C96871" w:rsidRDefault="00C96871" w:rsidP="006C53E6">
      <w:pPr>
        <w:rPr>
          <w:rFonts w:ascii="Calibri" w:hAnsi="Calibri" w:cs="Calibri"/>
        </w:rPr>
      </w:pPr>
    </w:p>
    <w:p w14:paraId="37BF4CF9" w14:textId="517CF6B7" w:rsidR="00C96871" w:rsidRPr="00C96871" w:rsidRDefault="00C96871" w:rsidP="006C53E6">
      <w:pPr>
        <w:rPr>
          <w:rFonts w:ascii="Calibri" w:hAnsi="Calibri" w:cs="Calibri"/>
          <w:b/>
        </w:rPr>
      </w:pPr>
      <w:r w:rsidRPr="00C96871">
        <w:rPr>
          <w:rFonts w:ascii="Calibri" w:hAnsi="Calibri" w:cs="Calibri"/>
          <w:b/>
        </w:rPr>
        <w:t xml:space="preserve">dimension </w:t>
      </w:r>
      <w:r w:rsidR="00F71D51">
        <w:rPr>
          <w:rFonts w:ascii="Calibri" w:hAnsi="Calibri" w:cs="Calibri"/>
          <w:b/>
        </w:rPr>
        <w:t xml:space="preserve">2 &lt; </w:t>
      </w:r>
      <w:r w:rsidRPr="00C96871">
        <w:rPr>
          <w:rFonts w:ascii="Calibri" w:hAnsi="Calibri" w:cs="Calibri"/>
          <w:b/>
        </w:rPr>
        <w:t>d &lt; 4</w:t>
      </w:r>
    </w:p>
    <w:p w14:paraId="76E419B4" w14:textId="65F1FE46" w:rsidR="00710212" w:rsidRPr="00B66210" w:rsidRDefault="006C53E6" w:rsidP="006C53E6">
      <w:pPr>
        <w:rPr>
          <w:rFonts w:ascii="Calibri" w:hAnsi="Calibri" w:cs="Calibri"/>
        </w:rPr>
      </w:pPr>
      <w:r w:rsidRPr="00B66210">
        <w:rPr>
          <w:rFonts w:ascii="Calibri" w:hAnsi="Calibri" w:cs="Calibri"/>
        </w:rPr>
        <w:t xml:space="preserve">But for </w:t>
      </w:r>
      <w:r w:rsidR="008C28C8">
        <w:rPr>
          <w:rFonts w:ascii="Calibri" w:hAnsi="Calibri" w:cs="Calibri"/>
        </w:rPr>
        <w:t xml:space="preserve">2 &lt; </w:t>
      </w:r>
      <w:r w:rsidRPr="00B66210">
        <w:rPr>
          <w:rFonts w:ascii="Calibri" w:hAnsi="Calibri" w:cs="Calibri"/>
        </w:rPr>
        <w:t xml:space="preserve">d &lt; 4, it is the </w:t>
      </w:r>
      <m:oMath>
        <m:acc>
          <m:accPr>
            <m:chr m:val="̃"/>
            <m:ctrlPr>
              <w:rPr>
                <w:rFonts w:ascii="Cambria Math" w:hAnsi="Cambria Math" w:cs="Calibri"/>
                <w:i/>
              </w:rPr>
            </m:ctrlPr>
          </m:accPr>
          <m:e>
            <m:r>
              <w:rPr>
                <w:rFonts w:ascii="Cambria Math" w:hAnsi="Cambria Math" w:cs="Calibri"/>
              </w:rPr>
              <m:t>r</m:t>
            </m:r>
          </m:e>
        </m:acc>
      </m:oMath>
      <w:r w:rsidR="00A364CE">
        <w:rPr>
          <w:rFonts w:ascii="Calibri" w:hAnsi="Calibri" w:cs="Calibri"/>
          <w:vertAlign w:val="superscript"/>
        </w:rPr>
        <w:t>d/2-1</w:t>
      </w:r>
      <w:r w:rsidR="00A364CE">
        <w:rPr>
          <w:rFonts w:ascii="Calibri" w:hAnsi="Calibri" w:cs="Calibri"/>
        </w:rPr>
        <w:t xml:space="preserve"> </w:t>
      </w:r>
      <w:r w:rsidRPr="00B66210">
        <w:rPr>
          <w:rFonts w:ascii="Calibri" w:hAnsi="Calibri" w:cs="Calibri"/>
        </w:rPr>
        <w:t xml:space="preserve">term </w:t>
      </w:r>
      <w:r w:rsidR="00A364CE">
        <w:rPr>
          <w:rFonts w:ascii="Calibri" w:hAnsi="Calibri" w:cs="Calibri"/>
        </w:rPr>
        <w:t xml:space="preserve">which </w:t>
      </w:r>
      <w:r w:rsidRPr="00B66210">
        <w:rPr>
          <w:rFonts w:ascii="Calibri" w:hAnsi="Calibri" w:cs="Calibri"/>
        </w:rPr>
        <w:t xml:space="preserve">dominates for small </w:t>
      </w:r>
      <m:oMath>
        <m:acc>
          <m:accPr>
            <m:chr m:val="̃"/>
            <m:ctrlPr>
              <w:rPr>
                <w:rFonts w:ascii="Cambria Math" w:hAnsi="Cambria Math" w:cs="Calibri"/>
                <w:i/>
              </w:rPr>
            </m:ctrlPr>
          </m:accPr>
          <m:e>
            <m:r>
              <w:rPr>
                <w:rFonts w:ascii="Cambria Math" w:hAnsi="Cambria Math" w:cs="Calibri"/>
              </w:rPr>
              <m:t>r</m:t>
            </m:r>
          </m:e>
        </m:acc>
      </m:oMath>
      <w:r w:rsidRPr="00B66210">
        <w:rPr>
          <w:rFonts w:ascii="Calibri" w:hAnsi="Calibri" w:cs="Calibri"/>
        </w:rPr>
        <w:t xml:space="preserve">, and in addition to a </w:t>
      </w:r>
      <w:r w:rsidR="003B0CA9">
        <w:rPr>
          <w:rFonts w:ascii="Calibri" w:hAnsi="Calibri" w:cs="Calibri"/>
        </w:rPr>
        <w:t>T</w:t>
      </w:r>
      <w:r w:rsidR="003B0CA9">
        <w:rPr>
          <w:rFonts w:ascii="Calibri" w:hAnsi="Calibri" w:cs="Calibri"/>
          <w:vertAlign w:val="subscript"/>
        </w:rPr>
        <w:t>C</w:t>
      </w:r>
      <w:r w:rsidRPr="00B66210">
        <w:rPr>
          <w:rFonts w:ascii="Calibri" w:hAnsi="Calibri" w:cs="Calibri"/>
        </w:rPr>
        <w:t xml:space="preserve"> correction, there is a critical exponent ‘correction’</w:t>
      </w:r>
      <w:r w:rsidR="00A364CE">
        <w:rPr>
          <w:rFonts w:ascii="Calibri" w:hAnsi="Calibri" w:cs="Calibri"/>
        </w:rPr>
        <w:t>, as now we have:</w:t>
      </w:r>
    </w:p>
    <w:p w14:paraId="27BB0DEC" w14:textId="77777777" w:rsidR="00710212" w:rsidRPr="00B66210" w:rsidRDefault="00710212" w:rsidP="006C53E6">
      <w:pPr>
        <w:rPr>
          <w:rFonts w:ascii="Calibri" w:hAnsi="Calibri" w:cs="Calibri"/>
        </w:rPr>
      </w:pPr>
    </w:p>
    <w:p w14:paraId="4E11D034" w14:textId="102B960B" w:rsidR="00710212" w:rsidRPr="00B66210" w:rsidRDefault="008E023B" w:rsidP="006C53E6">
      <w:pPr>
        <w:rPr>
          <w:rFonts w:ascii="Calibri" w:hAnsi="Calibri" w:cs="Calibri"/>
        </w:rPr>
      </w:pPr>
      <w:r w:rsidRPr="00551FFB">
        <w:rPr>
          <w:rFonts w:ascii="Calibri" w:hAnsi="Calibri" w:cs="Calibri"/>
          <w:position w:val="-106"/>
        </w:rPr>
        <w:object w:dxaOrig="5480" w:dyaOrig="2240" w14:anchorId="45494AD1">
          <v:shape id="_x0000_i1069" type="#_x0000_t75" style="width:276pt;height:110pt" o:ole="">
            <v:imagedata r:id="rId95" o:title=""/>
          </v:shape>
          <o:OLEObject Type="Embed" ProgID="Equation.DSMT4" ShapeID="_x0000_i1069" DrawAspect="Content" ObjectID="_1734959583" r:id="rId96"/>
        </w:object>
      </w:r>
    </w:p>
    <w:p w14:paraId="1C6D40F2" w14:textId="77777777" w:rsidR="00710212" w:rsidRPr="00B66210" w:rsidRDefault="00710212" w:rsidP="006C53E6">
      <w:pPr>
        <w:rPr>
          <w:rFonts w:ascii="Calibri" w:hAnsi="Calibri" w:cs="Calibri"/>
        </w:rPr>
      </w:pPr>
    </w:p>
    <w:p w14:paraId="358FDC9B" w14:textId="530AE713" w:rsidR="00C96871" w:rsidRPr="00B66210" w:rsidRDefault="00710212" w:rsidP="00C96871">
      <w:pPr>
        <w:rPr>
          <w:rFonts w:ascii="Calibri" w:hAnsi="Calibri" w:cs="Calibri"/>
        </w:rPr>
      </w:pPr>
      <w:r w:rsidRPr="00B66210">
        <w:rPr>
          <w:rFonts w:ascii="Calibri" w:hAnsi="Calibri" w:cs="Calibri"/>
        </w:rPr>
        <w:t xml:space="preserve">and then the critical exponent γ changes to </w:t>
      </w:r>
      <w:r w:rsidRPr="00922BBD">
        <w:rPr>
          <w:rFonts w:ascii="Calibri" w:hAnsi="Calibri" w:cs="Calibri"/>
          <w:color w:val="3366FF"/>
        </w:rPr>
        <w:t>γ = 1/(d/2-1)</w:t>
      </w:r>
      <w:r w:rsidRPr="00B66210">
        <w:rPr>
          <w:rFonts w:ascii="Calibri" w:hAnsi="Calibri" w:cs="Calibri"/>
        </w:rPr>
        <w:t>, which in 3D would be 2</w:t>
      </w:r>
      <w:r w:rsidR="006E756A" w:rsidRPr="00B66210">
        <w:rPr>
          <w:rFonts w:ascii="Calibri" w:hAnsi="Calibri" w:cs="Calibri"/>
        </w:rPr>
        <w:t xml:space="preserve"> (its actually around 1.33 I believe)</w:t>
      </w:r>
      <w:r w:rsidRPr="00B66210">
        <w:rPr>
          <w:rFonts w:ascii="Calibri" w:hAnsi="Calibri" w:cs="Calibri"/>
        </w:rPr>
        <w:t xml:space="preserve">. </w:t>
      </w:r>
      <w:r w:rsidR="00C96871">
        <w:rPr>
          <w:rFonts w:ascii="Calibri" w:hAnsi="Calibri" w:cs="Calibri"/>
        </w:rPr>
        <w:t xml:space="preserve"> What is the </w:t>
      </w:r>
      <w:r w:rsidR="00C96871" w:rsidRPr="00B66210">
        <w:rPr>
          <w:rFonts w:ascii="Calibri" w:hAnsi="Calibri" w:cs="Calibri"/>
        </w:rPr>
        <w:t xml:space="preserve">region where the first term </w:t>
      </w:r>
      <w:r w:rsidR="00C96871">
        <w:rPr>
          <w:rFonts w:ascii="Calibri" w:hAnsi="Calibri" w:cs="Calibri"/>
        </w:rPr>
        <w:t>dominates?</w:t>
      </w:r>
    </w:p>
    <w:p w14:paraId="6B0EEE03" w14:textId="77777777" w:rsidR="00C96871" w:rsidRPr="00B66210" w:rsidRDefault="00C96871" w:rsidP="00C96871">
      <w:pPr>
        <w:rPr>
          <w:rFonts w:ascii="Calibri" w:hAnsi="Calibri" w:cs="Calibri"/>
        </w:rPr>
      </w:pPr>
    </w:p>
    <w:p w14:paraId="36CDE2C6" w14:textId="4C3716D9" w:rsidR="00C96871" w:rsidRPr="00B66210" w:rsidRDefault="001F1253" w:rsidP="00C96871">
      <w:pPr>
        <w:rPr>
          <w:rFonts w:ascii="Calibri" w:hAnsi="Calibri" w:cs="Calibri"/>
        </w:rPr>
      </w:pPr>
      <w:r w:rsidRPr="00E314CA">
        <w:rPr>
          <w:rFonts w:ascii="Calibri" w:hAnsi="Calibri" w:cs="Calibri"/>
          <w:position w:val="-68"/>
        </w:rPr>
        <w:object w:dxaOrig="2120" w:dyaOrig="1480" w14:anchorId="19320035">
          <v:shape id="_x0000_i1070" type="#_x0000_t75" style="width:102pt;height:78pt" o:ole="">
            <v:imagedata r:id="rId97" o:title=""/>
          </v:shape>
          <o:OLEObject Type="Embed" ProgID="Equation.DSMT4" ShapeID="_x0000_i1070" DrawAspect="Content" ObjectID="_1734959584" r:id="rId98"/>
        </w:object>
      </w:r>
    </w:p>
    <w:p w14:paraId="13819F2C" w14:textId="77777777" w:rsidR="00C96871" w:rsidRPr="00B66210" w:rsidRDefault="00C96871" w:rsidP="00C96871">
      <w:pPr>
        <w:rPr>
          <w:rFonts w:ascii="Calibri" w:hAnsi="Calibri" w:cs="Calibri"/>
        </w:rPr>
      </w:pPr>
    </w:p>
    <w:p w14:paraId="6EC41B45" w14:textId="37035DA2" w:rsidR="00C96871" w:rsidRPr="00B66210" w:rsidRDefault="00C96871" w:rsidP="00C96871">
      <w:pPr>
        <w:rPr>
          <w:rFonts w:ascii="Calibri" w:hAnsi="Calibri" w:cs="Calibri"/>
        </w:rPr>
      </w:pPr>
      <w:r w:rsidRPr="00B66210">
        <w:rPr>
          <w:rFonts w:ascii="Calibri" w:hAnsi="Calibri" w:cs="Calibri"/>
        </w:rPr>
        <w:t>So the MF result</w:t>
      </w:r>
      <w:r>
        <w:rPr>
          <w:rFonts w:ascii="Calibri" w:hAnsi="Calibri" w:cs="Calibri"/>
        </w:rPr>
        <w:t>/behavior</w:t>
      </w:r>
      <w:r w:rsidRPr="00B66210">
        <w:rPr>
          <w:rFonts w:ascii="Calibri" w:hAnsi="Calibri" w:cs="Calibri"/>
        </w:rPr>
        <w:t xml:space="preserve"> dominates for,</w:t>
      </w:r>
    </w:p>
    <w:p w14:paraId="7457206C" w14:textId="77777777" w:rsidR="00C96871" w:rsidRPr="00B66210" w:rsidRDefault="00C96871" w:rsidP="00C96871">
      <w:pPr>
        <w:rPr>
          <w:rFonts w:ascii="Calibri" w:hAnsi="Calibri" w:cs="Calibri"/>
        </w:rPr>
      </w:pPr>
    </w:p>
    <w:p w14:paraId="7EEC8A0E" w14:textId="1F3D14B8" w:rsidR="00C96871" w:rsidRDefault="001F1253" w:rsidP="006C53E6">
      <w:pPr>
        <w:rPr>
          <w:rFonts w:ascii="Calibri" w:hAnsi="Calibri" w:cs="Calibri"/>
        </w:rPr>
      </w:pPr>
      <w:r w:rsidRPr="00B66210">
        <w:rPr>
          <w:rFonts w:ascii="Calibri" w:hAnsi="Calibri" w:cs="Calibri"/>
          <w:position w:val="-6"/>
        </w:rPr>
        <w:object w:dxaOrig="2100" w:dyaOrig="320" w14:anchorId="2E3EAD6C">
          <v:shape id="_x0000_i1071" type="#_x0000_t75" style="width:102pt;height:18pt" o:ole="" filled="t" fillcolor="#cfc">
            <v:imagedata r:id="rId99" o:title=""/>
          </v:shape>
          <o:OLEObject Type="Embed" ProgID="Equation.DSMT4" ShapeID="_x0000_i1071" DrawAspect="Content" ObjectID="_1734959585" r:id="rId100"/>
        </w:object>
      </w:r>
    </w:p>
    <w:p w14:paraId="6D4EB2C4" w14:textId="172BD95C" w:rsidR="00C96871" w:rsidRDefault="00C96871" w:rsidP="006C53E6">
      <w:pPr>
        <w:rPr>
          <w:rFonts w:ascii="Calibri" w:hAnsi="Calibri" w:cs="Calibri"/>
        </w:rPr>
      </w:pPr>
    </w:p>
    <w:p w14:paraId="083E592B" w14:textId="68FE48F9" w:rsidR="00C96871" w:rsidRDefault="00C96871" w:rsidP="006C53E6">
      <w:pPr>
        <w:rPr>
          <w:rFonts w:ascii="Calibri" w:hAnsi="Calibri" w:cs="Calibri"/>
        </w:rPr>
      </w:pPr>
      <w:r>
        <w:rPr>
          <w:rFonts w:ascii="Calibri" w:hAnsi="Calibri" w:cs="Calibri"/>
        </w:rPr>
        <w:t xml:space="preserve">and it’s only very close to the critical point that the fluctuations take over.  </w:t>
      </w:r>
      <w:r w:rsidR="008C28C8">
        <w:rPr>
          <w:rFonts w:ascii="Calibri" w:hAnsi="Calibri" w:cs="Calibri"/>
        </w:rPr>
        <w:t xml:space="preserve">But still, near the critical point it appears that these fluctuations are too strong for MFT to be an accurate approximation.  </w:t>
      </w:r>
      <w:r w:rsidR="00661C78">
        <w:rPr>
          <w:rFonts w:ascii="Calibri" w:hAnsi="Calibri" w:cs="Calibri"/>
        </w:rPr>
        <w:t xml:space="preserve">But apparently, even taking account of fluctuations at the SCHF level doesn’t suffice to procure agreement with experimental values of critical exponents. </w:t>
      </w:r>
      <w:r w:rsidR="00AE2860">
        <w:rPr>
          <w:rFonts w:ascii="Calibri" w:hAnsi="Calibri" w:cs="Calibri"/>
        </w:rPr>
        <w:t xml:space="preserve"> </w:t>
      </w:r>
    </w:p>
    <w:p w14:paraId="3281C7DB" w14:textId="77777777" w:rsidR="00C96871" w:rsidRDefault="00C96871" w:rsidP="006C53E6">
      <w:pPr>
        <w:rPr>
          <w:rFonts w:ascii="Calibri" w:hAnsi="Calibri" w:cs="Calibri"/>
        </w:rPr>
      </w:pPr>
    </w:p>
    <w:p w14:paraId="7DE2CBB2" w14:textId="7E37F772" w:rsidR="00C96871" w:rsidRPr="00C96871" w:rsidRDefault="00C96871" w:rsidP="006C53E6">
      <w:pPr>
        <w:rPr>
          <w:rFonts w:ascii="Calibri" w:hAnsi="Calibri" w:cs="Calibri"/>
          <w:b/>
        </w:rPr>
      </w:pPr>
      <w:r w:rsidRPr="00C96871">
        <w:rPr>
          <w:rFonts w:ascii="Calibri" w:hAnsi="Calibri" w:cs="Calibri"/>
          <w:b/>
        </w:rPr>
        <w:t xml:space="preserve">dimension d </w:t>
      </w:r>
      <w:r w:rsidRPr="00C96871">
        <w:rPr>
          <w:rFonts w:ascii="Cambria Math" w:hAnsi="Cambria Math" w:cs="Calibri"/>
          <w:b/>
        </w:rPr>
        <w:t>≤</w:t>
      </w:r>
      <w:r w:rsidRPr="00C96871">
        <w:rPr>
          <w:rFonts w:ascii="Calibri" w:hAnsi="Calibri" w:cs="Calibri"/>
          <w:b/>
        </w:rPr>
        <w:t xml:space="preserve"> 2</w:t>
      </w:r>
    </w:p>
    <w:p w14:paraId="0F49A4C6" w14:textId="587C6925" w:rsidR="00BF4D23" w:rsidRDefault="00C96871" w:rsidP="006C53E6">
      <w:pPr>
        <w:rPr>
          <w:rFonts w:ascii="Calibri" w:hAnsi="Calibri" w:cs="Calibri"/>
        </w:rPr>
      </w:pPr>
      <w:r>
        <w:rPr>
          <w:rFonts w:ascii="Calibri" w:hAnsi="Calibri" w:cs="Calibri"/>
        </w:rPr>
        <w:t xml:space="preserve">We’ll also observe that things blow up at d = 2, and thereafter </w:t>
      </w:r>
      <w:r w:rsidR="00F71D51">
        <w:rPr>
          <w:rFonts w:ascii="Calibri" w:hAnsi="Calibri" w:cs="Calibri"/>
        </w:rPr>
        <w:t xml:space="preserve">for lower d’s </w:t>
      </w:r>
      <w:r>
        <w:rPr>
          <w:rFonts w:ascii="Calibri" w:hAnsi="Calibri" w:cs="Calibri"/>
        </w:rPr>
        <w:t xml:space="preserve">the critical exponent becomes negative, which doesn’t make physical sense.  So when we include fluctuations, this casts doubts on the actuality of a phase transition for dimensions less than 2.  And in fact we ‘know’ there isn’t one for dimensions less than two.  And we did explicitly see this for the XY model and d = 1.  </w:t>
      </w:r>
    </w:p>
    <w:bookmarkEnd w:id="1"/>
    <w:p w14:paraId="538DB23A" w14:textId="23591D0C" w:rsidR="006C53E6" w:rsidRDefault="006C53E6" w:rsidP="006C53E6">
      <w:pPr>
        <w:rPr>
          <w:rFonts w:ascii="Calibri" w:hAnsi="Calibri" w:cs="Calibri"/>
        </w:rPr>
      </w:pPr>
    </w:p>
    <w:p w14:paraId="2CBC2157" w14:textId="7564FB30" w:rsidR="00C96871" w:rsidRPr="008C2EEB" w:rsidRDefault="008C2EEB" w:rsidP="006C53E6">
      <w:pPr>
        <w:rPr>
          <w:rFonts w:ascii="Calibri" w:hAnsi="Calibri" w:cs="Calibri"/>
          <w:b/>
          <w:sz w:val="28"/>
          <w:szCs w:val="28"/>
        </w:rPr>
      </w:pPr>
      <w:r>
        <w:rPr>
          <w:rFonts w:ascii="Calibri" w:hAnsi="Calibri" w:cs="Calibri"/>
          <w:b/>
          <w:sz w:val="28"/>
          <w:szCs w:val="28"/>
        </w:rPr>
        <w:lastRenderedPageBreak/>
        <w:t>G</w:t>
      </w:r>
      <w:r w:rsidR="00C96871" w:rsidRPr="008C2EEB">
        <w:rPr>
          <w:rFonts w:ascii="Calibri" w:hAnsi="Calibri" w:cs="Calibri"/>
          <w:b/>
          <w:sz w:val="28"/>
          <w:szCs w:val="28"/>
        </w:rPr>
        <w:t>eneral results</w:t>
      </w:r>
    </w:p>
    <w:p w14:paraId="5D2E2C94" w14:textId="2BDAB1FE" w:rsidR="009F40E0" w:rsidRDefault="006C53E6" w:rsidP="009F40E0">
      <w:pPr>
        <w:rPr>
          <w:rFonts w:ascii="Calibri" w:hAnsi="Calibri" w:cs="Calibri"/>
        </w:rPr>
      </w:pPr>
      <w:r w:rsidRPr="00B66210">
        <w:rPr>
          <w:rFonts w:ascii="Calibri" w:hAnsi="Calibri" w:cs="Calibri"/>
          <w:color w:val="0000FF"/>
        </w:rPr>
        <w:t>So the general result is that for</w:t>
      </w:r>
      <w:r w:rsidR="00C96871">
        <w:rPr>
          <w:rFonts w:ascii="Calibri" w:hAnsi="Calibri" w:cs="Calibri"/>
          <w:color w:val="0000FF"/>
        </w:rPr>
        <w:t xml:space="preserve"> d &lt; 2, we </w:t>
      </w:r>
      <w:r w:rsidR="000C2716">
        <w:rPr>
          <w:rFonts w:ascii="Calibri" w:hAnsi="Calibri" w:cs="Calibri"/>
          <w:color w:val="0000FF"/>
        </w:rPr>
        <w:t>probably don’t</w:t>
      </w:r>
      <w:r w:rsidR="00C96871">
        <w:rPr>
          <w:rFonts w:ascii="Calibri" w:hAnsi="Calibri" w:cs="Calibri"/>
          <w:color w:val="0000FF"/>
        </w:rPr>
        <w:t xml:space="preserve"> have a phase transition at all (can’t </w:t>
      </w:r>
      <w:r w:rsidR="000C2716">
        <w:rPr>
          <w:rFonts w:ascii="Calibri" w:hAnsi="Calibri" w:cs="Calibri"/>
          <w:color w:val="0000FF"/>
        </w:rPr>
        <w:t xml:space="preserve">be </w:t>
      </w:r>
      <w:r w:rsidR="000C2716" w:rsidRPr="000C2716">
        <w:rPr>
          <w:rFonts w:ascii="Calibri" w:hAnsi="Calibri" w:cs="Calibri"/>
          <w:i/>
          <w:color w:val="0000FF"/>
        </w:rPr>
        <w:t>sure</w:t>
      </w:r>
      <w:r w:rsidR="000C2716">
        <w:rPr>
          <w:rFonts w:ascii="Calibri" w:hAnsi="Calibri" w:cs="Calibri"/>
          <w:color w:val="0000FF"/>
        </w:rPr>
        <w:t xml:space="preserve"> at this stage</w:t>
      </w:r>
      <w:r w:rsidR="00C96871">
        <w:rPr>
          <w:rFonts w:ascii="Calibri" w:hAnsi="Calibri" w:cs="Calibri"/>
          <w:color w:val="0000FF"/>
        </w:rPr>
        <w:t>), as fluctuations dominate near the critical point</w:t>
      </w:r>
      <w:r w:rsidR="000C2716">
        <w:rPr>
          <w:rFonts w:ascii="Calibri" w:hAnsi="Calibri" w:cs="Calibri"/>
          <w:color w:val="0000FF"/>
        </w:rPr>
        <w:t xml:space="preserve">, giving rise to negative critical exponents that physically shouldn’t be negative, etc.  </w:t>
      </w:r>
    </w:p>
    <w:p w14:paraId="76F2C2B7" w14:textId="77777777" w:rsidR="00C96871" w:rsidRDefault="00C96871" w:rsidP="006C53E6">
      <w:pPr>
        <w:rPr>
          <w:rFonts w:ascii="Calibri" w:hAnsi="Calibri" w:cs="Calibri"/>
          <w:color w:val="0000FF"/>
        </w:rPr>
      </w:pPr>
    </w:p>
    <w:p w14:paraId="7DFB30C9" w14:textId="546E73D0" w:rsidR="00DD7504" w:rsidRPr="00B66210" w:rsidRDefault="00C96871" w:rsidP="006C53E6">
      <w:pPr>
        <w:rPr>
          <w:rFonts w:ascii="Calibri" w:hAnsi="Calibri" w:cs="Calibri"/>
          <w:color w:val="0000FF"/>
        </w:rPr>
      </w:pPr>
      <w:r>
        <w:rPr>
          <w:rFonts w:ascii="Calibri" w:hAnsi="Calibri" w:cs="Calibri"/>
          <w:color w:val="0000FF"/>
        </w:rPr>
        <w:t>For 2 &lt;</w:t>
      </w:r>
      <w:r w:rsidR="006C53E6" w:rsidRPr="00B66210">
        <w:rPr>
          <w:rFonts w:ascii="Calibri" w:hAnsi="Calibri" w:cs="Calibri"/>
          <w:color w:val="0000FF"/>
        </w:rPr>
        <w:t xml:space="preserve"> d &lt; 4, the </w:t>
      </w:r>
      <w:r w:rsidR="008C28C8">
        <w:rPr>
          <w:rFonts w:ascii="Calibri" w:hAnsi="Calibri" w:cs="Calibri"/>
          <w:color w:val="0000FF"/>
        </w:rPr>
        <w:t>fluctuations</w:t>
      </w:r>
      <w:r w:rsidR="006C53E6" w:rsidRPr="00B66210">
        <w:rPr>
          <w:rFonts w:ascii="Calibri" w:hAnsi="Calibri" w:cs="Calibri"/>
          <w:color w:val="0000FF"/>
        </w:rPr>
        <w:t xml:space="preserve"> dominate for |T – T</w:t>
      </w:r>
      <w:r w:rsidR="006C53E6" w:rsidRPr="009F40E0">
        <w:rPr>
          <w:rFonts w:ascii="Calibri" w:hAnsi="Calibri" w:cs="Calibri"/>
          <w:color w:val="0000FF"/>
          <w:vertAlign w:val="subscript"/>
        </w:rPr>
        <w:t>c</w:t>
      </w:r>
      <w:r w:rsidR="006C53E6" w:rsidRPr="00B66210">
        <w:rPr>
          <w:rFonts w:ascii="Calibri" w:hAnsi="Calibri" w:cs="Calibri"/>
          <w:color w:val="0000FF"/>
        </w:rPr>
        <w:t>| → 0 (on a scale determined by</w:t>
      </w:r>
      <w:r w:rsidR="003B0CA9">
        <w:rPr>
          <w:rFonts w:ascii="Calibri" w:hAnsi="Calibri" w:cs="Calibri"/>
          <w:color w:val="0000FF"/>
        </w:rPr>
        <w:t xml:space="preserve"> </w:t>
      </w:r>
      <m:oMath>
        <m:acc>
          <m:accPr>
            <m:chr m:val="̃"/>
            <m:ctrlPr>
              <w:rPr>
                <w:rFonts w:ascii="Cambria Math" w:hAnsi="Cambria Math" w:cs="Calibri"/>
                <w:i/>
                <w:color w:val="0000FF"/>
              </w:rPr>
            </m:ctrlPr>
          </m:accPr>
          <m:e>
            <m:r>
              <w:rPr>
                <w:rFonts w:ascii="Cambria Math" w:hAnsi="Cambria Math" w:cs="Calibri"/>
                <w:color w:val="0000FF"/>
              </w:rPr>
              <m:t>r</m:t>
            </m:r>
          </m:e>
        </m:acc>
      </m:oMath>
      <w:r w:rsidR="006C53E6" w:rsidRPr="00B66210">
        <w:rPr>
          <w:rFonts w:ascii="Calibri" w:hAnsi="Calibri" w:cs="Calibri"/>
          <w:color w:val="0000FF"/>
        </w:rPr>
        <w:t xml:space="preserve">) and we have a correction to </w:t>
      </w:r>
      <w:r w:rsidR="003B0CA9">
        <w:rPr>
          <w:rFonts w:ascii="Calibri" w:hAnsi="Calibri" w:cs="Calibri"/>
          <w:color w:val="0000FF"/>
        </w:rPr>
        <w:t>T</w:t>
      </w:r>
      <w:r w:rsidR="003B0CA9">
        <w:rPr>
          <w:rFonts w:ascii="Calibri" w:hAnsi="Calibri" w:cs="Calibri"/>
          <w:color w:val="0000FF"/>
          <w:vertAlign w:val="subscript"/>
        </w:rPr>
        <w:t>C</w:t>
      </w:r>
      <w:r w:rsidR="006C53E6" w:rsidRPr="00B66210">
        <w:rPr>
          <w:rFonts w:ascii="Calibri" w:hAnsi="Calibri" w:cs="Calibri"/>
          <w:color w:val="0000FF"/>
        </w:rPr>
        <w:t xml:space="preserve"> and a correction to</w:t>
      </w:r>
      <w:r w:rsidR="003B0CA9">
        <w:rPr>
          <w:rFonts w:ascii="Calibri" w:hAnsi="Calibri" w:cs="Calibri"/>
          <w:color w:val="0000FF"/>
        </w:rPr>
        <w:t xml:space="preserve"> γ</w:t>
      </w:r>
      <w:r w:rsidR="008C28C8">
        <w:rPr>
          <w:rFonts w:ascii="Calibri" w:hAnsi="Calibri" w:cs="Calibri"/>
          <w:color w:val="0000FF"/>
        </w:rPr>
        <w:t>, and so presumably all the other exponents too</w:t>
      </w:r>
      <w:r w:rsidR="006C53E6" w:rsidRPr="00B66210">
        <w:rPr>
          <w:rFonts w:ascii="Calibri" w:hAnsi="Calibri" w:cs="Calibri"/>
          <w:color w:val="0000FF"/>
        </w:rPr>
        <w:t xml:space="preserve">.  </w:t>
      </w:r>
      <w:r w:rsidR="00661C78">
        <w:rPr>
          <w:rFonts w:ascii="Calibri" w:hAnsi="Calibri" w:cs="Calibri"/>
          <w:color w:val="0000FF"/>
        </w:rPr>
        <w:t xml:space="preserve">But as we saw at least for γ, the correction we find from SCHF isn’t actually better than the MF result.  </w:t>
      </w:r>
      <w:r w:rsidR="006C53E6" w:rsidRPr="00B66210">
        <w:rPr>
          <w:rFonts w:ascii="Calibri" w:hAnsi="Calibri" w:cs="Calibri"/>
          <w:color w:val="0000FF"/>
        </w:rPr>
        <w:t>For |T –  T</w:t>
      </w:r>
      <w:r w:rsidR="006C53E6" w:rsidRPr="009F40E0">
        <w:rPr>
          <w:rFonts w:ascii="Calibri" w:hAnsi="Calibri" w:cs="Calibri"/>
          <w:color w:val="0000FF"/>
          <w:vertAlign w:val="subscript"/>
        </w:rPr>
        <w:t>c</w:t>
      </w:r>
      <w:r w:rsidR="006C53E6" w:rsidRPr="00B66210">
        <w:rPr>
          <w:rFonts w:ascii="Calibri" w:hAnsi="Calibri" w:cs="Calibri"/>
          <w:color w:val="0000FF"/>
        </w:rPr>
        <w:t xml:space="preserve">| &gt;&gt; 0 (on a scale determined by </w:t>
      </w:r>
      <m:oMath>
        <m:acc>
          <m:accPr>
            <m:chr m:val="̃"/>
            <m:ctrlPr>
              <w:rPr>
                <w:rFonts w:ascii="Cambria Math" w:hAnsi="Cambria Math" w:cs="Calibri"/>
                <w:i/>
                <w:color w:val="0000FF"/>
              </w:rPr>
            </m:ctrlPr>
          </m:accPr>
          <m:e>
            <m:r>
              <w:rPr>
                <w:rFonts w:ascii="Cambria Math" w:hAnsi="Cambria Math" w:cs="Calibri"/>
                <w:color w:val="0000FF"/>
              </w:rPr>
              <m:t>r</m:t>
            </m:r>
          </m:e>
        </m:acc>
      </m:oMath>
      <w:r w:rsidR="006C53E6" w:rsidRPr="00B66210">
        <w:rPr>
          <w:rFonts w:ascii="Calibri" w:hAnsi="Calibri" w:cs="Calibri"/>
          <w:color w:val="0000FF"/>
        </w:rPr>
        <w:t xml:space="preserve">) the mean field term dominates and </w:t>
      </w:r>
      <w:r w:rsidR="006A6A46" w:rsidRPr="00B66210">
        <w:rPr>
          <w:rFonts w:ascii="Calibri" w:hAnsi="Calibri" w:cs="Calibri"/>
          <w:color w:val="0000FF"/>
        </w:rPr>
        <w:t xml:space="preserve">everything </w:t>
      </w:r>
      <w:r w:rsidR="006C53E6" w:rsidRPr="00B66210">
        <w:rPr>
          <w:rFonts w:ascii="Calibri" w:hAnsi="Calibri" w:cs="Calibri"/>
          <w:color w:val="0000FF"/>
        </w:rPr>
        <w:t>go</w:t>
      </w:r>
      <w:r w:rsidR="006A6A46" w:rsidRPr="00B66210">
        <w:rPr>
          <w:rFonts w:ascii="Calibri" w:hAnsi="Calibri" w:cs="Calibri"/>
          <w:color w:val="0000FF"/>
        </w:rPr>
        <w:t>es</w:t>
      </w:r>
      <w:r w:rsidR="006C53E6" w:rsidRPr="00B66210">
        <w:rPr>
          <w:rFonts w:ascii="Calibri" w:hAnsi="Calibri" w:cs="Calibri"/>
          <w:color w:val="0000FF"/>
        </w:rPr>
        <w:t xml:space="preserve"> back to </w:t>
      </w:r>
      <w:r w:rsidR="008C28C8">
        <w:rPr>
          <w:rFonts w:ascii="Calibri" w:hAnsi="Calibri" w:cs="Calibri"/>
          <w:color w:val="0000FF"/>
        </w:rPr>
        <w:t>mean field</w:t>
      </w:r>
      <w:r w:rsidR="006C53E6" w:rsidRPr="00B66210">
        <w:rPr>
          <w:rFonts w:ascii="Calibri" w:hAnsi="Calibri" w:cs="Calibri"/>
          <w:color w:val="0000FF"/>
        </w:rPr>
        <w:t xml:space="preserve"> theory with a correction to T</w:t>
      </w:r>
      <w:r w:rsidR="006C53E6" w:rsidRPr="00BF3A9D">
        <w:rPr>
          <w:rFonts w:ascii="Calibri" w:hAnsi="Calibri" w:cs="Calibri"/>
          <w:color w:val="0000FF"/>
          <w:vertAlign w:val="subscript"/>
        </w:rPr>
        <w:t>c</w:t>
      </w:r>
      <w:r w:rsidR="006C53E6" w:rsidRPr="00B66210">
        <w:rPr>
          <w:rFonts w:ascii="Calibri" w:hAnsi="Calibri" w:cs="Calibri"/>
          <w:color w:val="0000FF"/>
        </w:rPr>
        <w:t>, but not to</w:t>
      </w:r>
      <w:r w:rsidR="003B0CA9">
        <w:rPr>
          <w:rFonts w:ascii="Calibri" w:hAnsi="Calibri" w:cs="Calibri"/>
          <w:color w:val="0000FF"/>
        </w:rPr>
        <w:t xml:space="preserve"> γ</w:t>
      </w:r>
      <w:r w:rsidR="006C53E6" w:rsidRPr="00B66210">
        <w:rPr>
          <w:rFonts w:ascii="Calibri" w:hAnsi="Calibri" w:cs="Calibri"/>
          <w:color w:val="0000FF"/>
        </w:rPr>
        <w:t xml:space="preserve">.  </w:t>
      </w:r>
      <w:r w:rsidRPr="00B66210">
        <w:rPr>
          <w:rFonts w:ascii="Calibri" w:hAnsi="Calibri" w:cs="Calibri"/>
          <w:color w:val="0000FF"/>
        </w:rPr>
        <w:t>So in other</w:t>
      </w:r>
      <w:r>
        <w:rPr>
          <w:rFonts w:ascii="Calibri" w:hAnsi="Calibri" w:cs="Calibri"/>
          <w:color w:val="0000FF"/>
        </w:rPr>
        <w:t xml:space="preserve"> </w:t>
      </w:r>
      <w:r w:rsidRPr="00B66210">
        <w:rPr>
          <w:rFonts w:ascii="Calibri" w:hAnsi="Calibri" w:cs="Calibri"/>
          <w:color w:val="0000FF"/>
        </w:rPr>
        <w:t>words, χ(T) would look like the old MF χ(T) except for being shifted to the new T</w:t>
      </w:r>
      <w:r w:rsidRPr="00B66210">
        <w:rPr>
          <w:rFonts w:ascii="Calibri" w:hAnsi="Calibri" w:cs="Calibri"/>
          <w:color w:val="0000FF"/>
          <w:vertAlign w:val="subscript"/>
        </w:rPr>
        <w:t>C</w:t>
      </w:r>
      <w:r w:rsidRPr="00B66210">
        <w:rPr>
          <w:rFonts w:ascii="Calibri" w:hAnsi="Calibri" w:cs="Calibri"/>
          <w:color w:val="0000FF"/>
          <w:vertAlign w:val="subscript"/>
        </w:rPr>
        <w:softHyphen/>
      </w:r>
      <w:r w:rsidRPr="00B66210">
        <w:rPr>
          <w:rFonts w:ascii="Calibri" w:hAnsi="Calibri" w:cs="Calibri"/>
          <w:color w:val="0000FF"/>
        </w:rPr>
        <w:t xml:space="preserve"> and having different power law behavior only very close to the new T</w:t>
      </w:r>
      <w:r w:rsidRPr="00B66210">
        <w:rPr>
          <w:rFonts w:ascii="Calibri" w:hAnsi="Calibri" w:cs="Calibri"/>
          <w:color w:val="0000FF"/>
          <w:vertAlign w:val="subscript"/>
        </w:rPr>
        <w:t>C</w:t>
      </w:r>
      <w:r w:rsidRPr="00B66210">
        <w:rPr>
          <w:rFonts w:ascii="Calibri" w:hAnsi="Calibri" w:cs="Calibri"/>
          <w:color w:val="0000FF"/>
        </w:rPr>
        <w:t>.  Thus MFT can do very well even for systems close to the critical point, just not in the very close vicinity</w:t>
      </w:r>
      <w:r w:rsidR="00C64811">
        <w:rPr>
          <w:rFonts w:ascii="Calibri" w:hAnsi="Calibri" w:cs="Calibri"/>
          <w:color w:val="0000FF"/>
        </w:rPr>
        <w:t xml:space="preserve">, and it will get the exponents quite wrong as well, in that very close region.  </w:t>
      </w:r>
    </w:p>
    <w:p w14:paraId="288B92E5" w14:textId="77777777" w:rsidR="00DD7504" w:rsidRPr="00B66210" w:rsidRDefault="00DD7504" w:rsidP="006C53E6">
      <w:pPr>
        <w:rPr>
          <w:rFonts w:ascii="Calibri" w:hAnsi="Calibri" w:cs="Calibri"/>
          <w:color w:val="0000FF"/>
        </w:rPr>
      </w:pPr>
    </w:p>
    <w:p w14:paraId="0D8F290C" w14:textId="6718F63B" w:rsidR="006C53E6" w:rsidRPr="00B66210" w:rsidRDefault="00C96871" w:rsidP="006C53E6">
      <w:pPr>
        <w:rPr>
          <w:rFonts w:ascii="Calibri" w:hAnsi="Calibri" w:cs="Calibri"/>
          <w:color w:val="0000FF"/>
        </w:rPr>
      </w:pPr>
      <w:r>
        <w:rPr>
          <w:rFonts w:ascii="Calibri" w:hAnsi="Calibri" w:cs="Calibri"/>
          <w:color w:val="0000FF"/>
        </w:rPr>
        <w:t>For d</w:t>
      </w:r>
      <w:r w:rsidR="003B0CA9">
        <w:rPr>
          <w:rFonts w:ascii="Calibri" w:hAnsi="Calibri" w:cs="Calibri"/>
          <w:color w:val="0000FF"/>
        </w:rPr>
        <w:t xml:space="preserve"> </w:t>
      </w:r>
      <w:r w:rsidR="003B0CA9">
        <w:rPr>
          <w:rFonts w:ascii="Cambria Math" w:hAnsi="Cambria Math" w:cs="Calibri"/>
          <w:color w:val="0000FF"/>
        </w:rPr>
        <w:t>≥</w:t>
      </w:r>
      <w:r w:rsidR="003B0CA9">
        <w:rPr>
          <w:rFonts w:ascii="Calibri" w:hAnsi="Calibri" w:cs="Calibri"/>
          <w:color w:val="0000FF"/>
        </w:rPr>
        <w:t xml:space="preserve"> </w:t>
      </w:r>
      <w:r w:rsidR="00DD7504" w:rsidRPr="00B66210">
        <w:rPr>
          <w:rFonts w:ascii="Calibri" w:hAnsi="Calibri" w:cs="Calibri"/>
          <w:color w:val="0000FF"/>
        </w:rPr>
        <w:t>4,</w:t>
      </w:r>
      <w:r>
        <w:rPr>
          <w:rFonts w:ascii="Calibri" w:hAnsi="Calibri" w:cs="Calibri"/>
          <w:color w:val="0000FF"/>
        </w:rPr>
        <w:t xml:space="preserve"> mean field theory dominates everywhere</w:t>
      </w:r>
      <w:r w:rsidR="00C64811">
        <w:rPr>
          <w:rFonts w:ascii="Calibri" w:hAnsi="Calibri" w:cs="Calibri"/>
          <w:color w:val="0000FF"/>
        </w:rPr>
        <w:t xml:space="preserve">, and is basically correct.  </w:t>
      </w:r>
    </w:p>
    <w:p w14:paraId="014D6451" w14:textId="77777777" w:rsidR="006C53E6" w:rsidRPr="00B66210" w:rsidRDefault="006C53E6" w:rsidP="006C53E6">
      <w:pPr>
        <w:rPr>
          <w:rFonts w:ascii="Calibri" w:hAnsi="Calibri" w:cs="Calibri"/>
        </w:rPr>
      </w:pPr>
    </w:p>
    <w:p w14:paraId="36D9BFC8" w14:textId="4D19D235" w:rsidR="004D09D3" w:rsidRPr="00363F25" w:rsidRDefault="006C53E6" w:rsidP="00630711">
      <w:pPr>
        <w:rPr>
          <w:rFonts w:ascii="Calibri" w:hAnsi="Calibri" w:cs="Calibri"/>
          <w:color w:val="0066FF"/>
        </w:rPr>
      </w:pPr>
      <w:r w:rsidRPr="00363F25">
        <w:rPr>
          <w:rFonts w:ascii="Calibri" w:hAnsi="Calibri" w:cs="Calibri"/>
          <w:color w:val="0066FF"/>
        </w:rPr>
        <w:t>So</w:t>
      </w:r>
      <w:r w:rsidR="004D09D3" w:rsidRPr="00363F25">
        <w:rPr>
          <w:rFonts w:ascii="Calibri" w:hAnsi="Calibri" w:cs="Calibri"/>
          <w:color w:val="0066FF"/>
        </w:rPr>
        <w:t xml:space="preserve"> we can conclude two things.  The failure of the perturbative approach, where we stop at the first order term in the expansion implies that, at least close to the critical point, t</w:t>
      </w:r>
      <w:r w:rsidRPr="00363F25">
        <w:rPr>
          <w:rFonts w:ascii="Calibri" w:hAnsi="Calibri" w:cs="Calibri"/>
          <w:color w:val="0066FF"/>
        </w:rPr>
        <w:t>he uφ</w:t>
      </w:r>
      <w:r w:rsidRPr="00363F25">
        <w:rPr>
          <w:rFonts w:ascii="Calibri" w:hAnsi="Calibri" w:cs="Calibri"/>
          <w:color w:val="0066FF"/>
          <w:vertAlign w:val="superscript"/>
        </w:rPr>
        <w:t>4</w:t>
      </w:r>
      <w:r w:rsidRPr="00363F25">
        <w:rPr>
          <w:rFonts w:ascii="Calibri" w:hAnsi="Calibri" w:cs="Calibri"/>
          <w:color w:val="0066FF"/>
        </w:rPr>
        <w:t xml:space="preserve"> term </w:t>
      </w:r>
      <w:r w:rsidRPr="00363F25">
        <w:rPr>
          <w:rFonts w:ascii="Calibri" w:hAnsi="Calibri" w:cs="Calibri"/>
          <w:i/>
          <w:color w:val="0066FF"/>
        </w:rPr>
        <w:t>isn’t a small perturbation</w:t>
      </w:r>
      <w:r w:rsidRPr="00363F25">
        <w:rPr>
          <w:rFonts w:ascii="Calibri" w:hAnsi="Calibri" w:cs="Calibri"/>
          <w:color w:val="0066FF"/>
        </w:rPr>
        <w:t xml:space="preserve"> on the rest of the model when we’re looking at points near the critical point, where long wavelength fluctuations dominate.  </w:t>
      </w:r>
      <w:r w:rsidR="004D09D3" w:rsidRPr="00363F25">
        <w:rPr>
          <w:rFonts w:ascii="Calibri" w:hAnsi="Calibri" w:cs="Calibri"/>
          <w:color w:val="0066FF"/>
        </w:rPr>
        <w:t>While &lt;φ(x)&gt;</w:t>
      </w:r>
      <w:r w:rsidR="004D09D3" w:rsidRPr="00363F25">
        <w:rPr>
          <w:rFonts w:ascii="Calibri" w:hAnsi="Calibri" w:cs="Calibri"/>
          <w:color w:val="0066FF"/>
          <w:vertAlign w:val="superscript"/>
        </w:rPr>
        <w:t>4</w:t>
      </w:r>
      <w:r w:rsidR="004D09D3" w:rsidRPr="00363F25">
        <w:rPr>
          <w:rFonts w:ascii="Calibri" w:hAnsi="Calibri" w:cs="Calibri"/>
          <w:color w:val="0066FF"/>
        </w:rPr>
        <w:t xml:space="preserve"> </w:t>
      </w:r>
      <w:r w:rsidR="000C2716">
        <w:rPr>
          <w:rFonts w:ascii="Calibri" w:hAnsi="Calibri" w:cs="Calibri"/>
          <w:color w:val="0066FF"/>
        </w:rPr>
        <w:t xml:space="preserve">is </w:t>
      </w:r>
      <w:r w:rsidR="004D09D3" w:rsidRPr="00363F25">
        <w:rPr>
          <w:rFonts w:ascii="Calibri" w:hAnsi="Calibri" w:cs="Calibri"/>
          <w:color w:val="0066FF"/>
        </w:rPr>
        <w:t xml:space="preserve">small, we cannot conclude that </w:t>
      </w:r>
      <w:r w:rsidR="00C578D5">
        <w:rPr>
          <w:rFonts w:ascii="Calibri" w:hAnsi="Calibri" w:cs="Calibri"/>
          <w:color w:val="0066FF"/>
        </w:rPr>
        <w:t xml:space="preserve">random variable </w:t>
      </w:r>
      <w:r w:rsidR="004D09D3" w:rsidRPr="00363F25">
        <w:rPr>
          <w:rFonts w:ascii="Calibri" w:hAnsi="Calibri" w:cs="Calibri"/>
          <w:color w:val="0066FF"/>
        </w:rPr>
        <w:t>φ(x)</w:t>
      </w:r>
      <w:r w:rsidR="004D09D3" w:rsidRPr="00363F25">
        <w:rPr>
          <w:rFonts w:ascii="Calibri" w:hAnsi="Calibri" w:cs="Calibri"/>
          <w:color w:val="0066FF"/>
          <w:vertAlign w:val="superscript"/>
        </w:rPr>
        <w:t>4</w:t>
      </w:r>
      <w:r w:rsidR="004D09D3" w:rsidRPr="00363F25">
        <w:rPr>
          <w:rFonts w:ascii="Calibri" w:hAnsi="Calibri" w:cs="Calibri"/>
          <w:color w:val="0066FF"/>
        </w:rPr>
        <w:t xml:space="preserve"> is small</w:t>
      </w:r>
      <w:r w:rsidR="000C2716">
        <w:rPr>
          <w:rFonts w:ascii="Calibri" w:hAnsi="Calibri" w:cs="Calibri"/>
          <w:color w:val="0066FF"/>
        </w:rPr>
        <w:t>, i.e, that &lt;φ(x)</w:t>
      </w:r>
      <w:r w:rsidR="000C2716">
        <w:rPr>
          <w:rFonts w:ascii="Calibri" w:hAnsi="Calibri" w:cs="Calibri"/>
          <w:color w:val="0066FF"/>
          <w:vertAlign w:val="superscript"/>
        </w:rPr>
        <w:t>4</w:t>
      </w:r>
      <w:r w:rsidR="000C2716">
        <w:rPr>
          <w:rFonts w:ascii="Calibri" w:hAnsi="Calibri" w:cs="Calibri"/>
          <w:color w:val="0066FF"/>
        </w:rPr>
        <w:t>&gt;, or &lt;φ(x)</w:t>
      </w:r>
      <w:r w:rsidR="000C2716">
        <w:rPr>
          <w:rFonts w:ascii="Calibri" w:hAnsi="Calibri" w:cs="Calibri"/>
          <w:color w:val="0066FF"/>
          <w:vertAlign w:val="superscript"/>
        </w:rPr>
        <w:t>2</w:t>
      </w:r>
      <w:r w:rsidR="000C2716">
        <w:rPr>
          <w:rFonts w:ascii="Calibri" w:hAnsi="Calibri" w:cs="Calibri"/>
          <w:color w:val="0066FF"/>
        </w:rPr>
        <w:t>&gt;, etc., are small</w:t>
      </w:r>
      <w:r w:rsidR="004D09D3" w:rsidRPr="00363F25">
        <w:rPr>
          <w:rFonts w:ascii="Calibri" w:hAnsi="Calibri" w:cs="Calibri"/>
          <w:color w:val="0066FF"/>
        </w:rPr>
        <w:t xml:space="preserve">.  And the failure of the self-consistent HF approach implies that </w:t>
      </w:r>
      <w:r w:rsidR="00BC15B7" w:rsidRPr="00363F25">
        <w:rPr>
          <w:rFonts w:ascii="Calibri" w:hAnsi="Calibri" w:cs="Calibri"/>
          <w:color w:val="0066FF"/>
        </w:rPr>
        <w:t xml:space="preserve">even going to all orders of perturbation theory with a single subset of diagrams may not suffice. </w:t>
      </w:r>
      <w:r w:rsidR="00661C78">
        <w:rPr>
          <w:rFonts w:ascii="Calibri" w:hAnsi="Calibri" w:cs="Calibri"/>
          <w:color w:val="0066FF"/>
        </w:rPr>
        <w:t xml:space="preserve"> So for instance we cannot approximate &lt;φ</w:t>
      </w:r>
      <w:r w:rsidR="00661C78">
        <w:rPr>
          <w:rFonts w:ascii="Calibri" w:hAnsi="Calibri" w:cs="Calibri"/>
          <w:color w:val="0066FF"/>
          <w:vertAlign w:val="superscript"/>
        </w:rPr>
        <w:t>4</w:t>
      </w:r>
      <w:r w:rsidR="00661C78">
        <w:rPr>
          <w:rFonts w:ascii="Calibri" w:hAnsi="Calibri" w:cs="Calibri"/>
          <w:color w:val="0066FF"/>
        </w:rPr>
        <w:t>&gt; = &lt;φ</w:t>
      </w:r>
      <w:r w:rsidR="00661C78">
        <w:rPr>
          <w:rFonts w:ascii="Calibri" w:hAnsi="Calibri" w:cs="Calibri"/>
          <w:color w:val="0066FF"/>
          <w:vertAlign w:val="superscript"/>
        </w:rPr>
        <w:t>2</w:t>
      </w:r>
      <w:r w:rsidR="00661C78">
        <w:rPr>
          <w:rFonts w:ascii="Calibri" w:hAnsi="Calibri" w:cs="Calibri"/>
          <w:color w:val="0066FF"/>
        </w:rPr>
        <w:t>&gt;</w:t>
      </w:r>
      <w:r w:rsidR="00661C78">
        <w:rPr>
          <w:rFonts w:ascii="Calibri" w:hAnsi="Calibri" w:cs="Calibri"/>
          <w:color w:val="0066FF"/>
          <w:vertAlign w:val="superscript"/>
        </w:rPr>
        <w:t>2</w:t>
      </w:r>
      <w:r w:rsidR="00661C78">
        <w:rPr>
          <w:rFonts w:ascii="Calibri" w:hAnsi="Calibri" w:cs="Calibri"/>
          <w:color w:val="0066FF"/>
        </w:rPr>
        <w:t xml:space="preserve">. </w:t>
      </w:r>
      <w:r w:rsidR="00BC15B7" w:rsidRPr="00363F25">
        <w:rPr>
          <w:rFonts w:ascii="Calibri" w:hAnsi="Calibri" w:cs="Calibri"/>
          <w:color w:val="0066FF"/>
        </w:rPr>
        <w:t xml:space="preserve"> M</w:t>
      </w:r>
      <w:r w:rsidR="004D09D3" w:rsidRPr="00363F25">
        <w:rPr>
          <w:rFonts w:ascii="Calibri" w:hAnsi="Calibri" w:cs="Calibri"/>
          <w:color w:val="0066FF"/>
        </w:rPr>
        <w:t>any different classes of diagrams, besides just HF, might have to go into a self-consistent self-energy approach to correctly reproduce the fluctuations.  What these might be is unknown at moment.  The HF approach replaced φ(x)</w:t>
      </w:r>
      <w:r w:rsidR="004D09D3" w:rsidRPr="00363F25">
        <w:rPr>
          <w:rFonts w:ascii="Calibri" w:hAnsi="Calibri" w:cs="Calibri"/>
          <w:color w:val="0066FF"/>
          <w:vertAlign w:val="superscript"/>
        </w:rPr>
        <w:t>2</w:t>
      </w:r>
      <w:r w:rsidR="004D09D3" w:rsidRPr="00363F25">
        <w:rPr>
          <w:rFonts w:ascii="Calibri" w:hAnsi="Calibri" w:cs="Calibri"/>
          <w:color w:val="0066FF"/>
        </w:rPr>
        <w:t xml:space="preserve"> with &lt;φ(x)</w:t>
      </w:r>
      <w:r w:rsidR="004D09D3" w:rsidRPr="00363F25">
        <w:rPr>
          <w:rFonts w:ascii="Calibri" w:hAnsi="Calibri" w:cs="Calibri"/>
          <w:color w:val="0066FF"/>
          <w:vertAlign w:val="superscript"/>
        </w:rPr>
        <w:t>2</w:t>
      </w:r>
      <w:r w:rsidR="004D09D3" w:rsidRPr="00363F25">
        <w:rPr>
          <w:rFonts w:ascii="Calibri" w:hAnsi="Calibri" w:cs="Calibri"/>
          <w:color w:val="0066FF"/>
        </w:rPr>
        <w:t xml:space="preserve">&gt;, which is better than the mean field approach which replaced φ(x) with &lt;φ(x)&gt;.  But still I guess that’s not good enough.  </w:t>
      </w:r>
      <w:r w:rsidR="00BC15B7" w:rsidRPr="00363F25">
        <w:rPr>
          <w:rFonts w:ascii="Calibri" w:hAnsi="Calibri" w:cs="Calibri"/>
          <w:color w:val="0066FF"/>
        </w:rPr>
        <w:t xml:space="preserve"> </w:t>
      </w:r>
    </w:p>
    <w:p w14:paraId="60339B4F" w14:textId="77777777" w:rsidR="004D09D3" w:rsidRPr="00363F25" w:rsidRDefault="004D09D3" w:rsidP="00630711">
      <w:pPr>
        <w:rPr>
          <w:rFonts w:ascii="Calibri" w:hAnsi="Calibri" w:cs="Calibri"/>
          <w:color w:val="0066FF"/>
        </w:rPr>
      </w:pPr>
    </w:p>
    <w:p w14:paraId="4D819A51" w14:textId="6FF760D0" w:rsidR="005876F2" w:rsidRPr="003A3A9A" w:rsidRDefault="006C53E6" w:rsidP="00630711">
      <w:pPr>
        <w:rPr>
          <w:rFonts w:ascii="Calibri" w:hAnsi="Calibri" w:cs="Calibri"/>
          <w:color w:val="0066FF"/>
        </w:rPr>
      </w:pPr>
      <w:r w:rsidRPr="00363F25">
        <w:rPr>
          <w:rFonts w:ascii="Calibri" w:hAnsi="Calibri" w:cs="Calibri"/>
          <w:color w:val="0066FF"/>
        </w:rPr>
        <w:t>Perhaps</w:t>
      </w:r>
      <w:r w:rsidR="004D09D3" w:rsidRPr="00363F25">
        <w:rPr>
          <w:rFonts w:ascii="Calibri" w:hAnsi="Calibri" w:cs="Calibri"/>
          <w:color w:val="0066FF"/>
        </w:rPr>
        <w:t xml:space="preserve"> the uφ</w:t>
      </w:r>
      <w:r w:rsidR="004D09D3" w:rsidRPr="00363F25">
        <w:rPr>
          <w:rFonts w:ascii="Calibri" w:hAnsi="Calibri" w:cs="Calibri"/>
          <w:color w:val="0066FF"/>
          <w:vertAlign w:val="superscript"/>
        </w:rPr>
        <w:t>4</w:t>
      </w:r>
      <w:r w:rsidR="004D09D3" w:rsidRPr="00363F25">
        <w:rPr>
          <w:rFonts w:ascii="Calibri" w:hAnsi="Calibri" w:cs="Calibri"/>
          <w:color w:val="0066FF"/>
        </w:rPr>
        <w:t xml:space="preserve"> term</w:t>
      </w:r>
      <w:r w:rsidRPr="00363F25">
        <w:rPr>
          <w:rFonts w:ascii="Calibri" w:hAnsi="Calibri" w:cs="Calibri"/>
          <w:color w:val="0066FF"/>
        </w:rPr>
        <w:t xml:space="preserve"> is a small perturbation for small wavelength fluctuations because you can treat it perturbatively for some cases and get good results (I think).  So what is needed is a way to isolate the long wavelength fluctuations and see how they interact with each</w:t>
      </w:r>
      <w:r w:rsidR="008B4588" w:rsidRPr="00363F25">
        <w:rPr>
          <w:rFonts w:ascii="Calibri" w:hAnsi="Calibri" w:cs="Calibri"/>
          <w:color w:val="0066FF"/>
        </w:rPr>
        <w:t xml:space="preserve"> </w:t>
      </w:r>
      <w:r w:rsidRPr="00363F25">
        <w:rPr>
          <w:rFonts w:ascii="Calibri" w:hAnsi="Calibri" w:cs="Calibri"/>
          <w:color w:val="0066FF"/>
        </w:rPr>
        <w:t xml:space="preserve">other.  Then perhaps we can study that model.  This is what RG allows us to do.  </w:t>
      </w:r>
    </w:p>
    <w:sectPr w:rsidR="005876F2" w:rsidRPr="003A3A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44136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206F1"/>
    <w:rsid w:val="0002108D"/>
    <w:rsid w:val="000226F7"/>
    <w:rsid w:val="00023B30"/>
    <w:rsid w:val="000249F6"/>
    <w:rsid w:val="0003324A"/>
    <w:rsid w:val="00035F04"/>
    <w:rsid w:val="0004144D"/>
    <w:rsid w:val="00043960"/>
    <w:rsid w:val="00046019"/>
    <w:rsid w:val="00047569"/>
    <w:rsid w:val="00051F49"/>
    <w:rsid w:val="000561D9"/>
    <w:rsid w:val="00061552"/>
    <w:rsid w:val="00061A73"/>
    <w:rsid w:val="000647E0"/>
    <w:rsid w:val="0006528D"/>
    <w:rsid w:val="000658D3"/>
    <w:rsid w:val="00070368"/>
    <w:rsid w:val="00071E1D"/>
    <w:rsid w:val="0007348C"/>
    <w:rsid w:val="0007543C"/>
    <w:rsid w:val="00077A88"/>
    <w:rsid w:val="00085228"/>
    <w:rsid w:val="00096C4B"/>
    <w:rsid w:val="000A3DED"/>
    <w:rsid w:val="000B4E24"/>
    <w:rsid w:val="000B5434"/>
    <w:rsid w:val="000B61F6"/>
    <w:rsid w:val="000C0FA3"/>
    <w:rsid w:val="000C2716"/>
    <w:rsid w:val="000C64FD"/>
    <w:rsid w:val="000D3B31"/>
    <w:rsid w:val="000D7154"/>
    <w:rsid w:val="000F0343"/>
    <w:rsid w:val="000F0FDE"/>
    <w:rsid w:val="000F1A70"/>
    <w:rsid w:val="000F524F"/>
    <w:rsid w:val="001000CA"/>
    <w:rsid w:val="00112F5D"/>
    <w:rsid w:val="00113EEE"/>
    <w:rsid w:val="00117BFF"/>
    <w:rsid w:val="001250C7"/>
    <w:rsid w:val="001256A6"/>
    <w:rsid w:val="00132D5C"/>
    <w:rsid w:val="00133F62"/>
    <w:rsid w:val="00134922"/>
    <w:rsid w:val="00134BC5"/>
    <w:rsid w:val="00136C08"/>
    <w:rsid w:val="00136DCD"/>
    <w:rsid w:val="00137789"/>
    <w:rsid w:val="001404DA"/>
    <w:rsid w:val="00142F07"/>
    <w:rsid w:val="00154DEE"/>
    <w:rsid w:val="0015537C"/>
    <w:rsid w:val="00155C32"/>
    <w:rsid w:val="00157561"/>
    <w:rsid w:val="00157EA6"/>
    <w:rsid w:val="001604F6"/>
    <w:rsid w:val="00162446"/>
    <w:rsid w:val="00164E16"/>
    <w:rsid w:val="001718E4"/>
    <w:rsid w:val="001719BF"/>
    <w:rsid w:val="001731BB"/>
    <w:rsid w:val="0017365E"/>
    <w:rsid w:val="00175204"/>
    <w:rsid w:val="001812DD"/>
    <w:rsid w:val="00182419"/>
    <w:rsid w:val="001855B0"/>
    <w:rsid w:val="00185D69"/>
    <w:rsid w:val="00192EBD"/>
    <w:rsid w:val="001936C7"/>
    <w:rsid w:val="001A4496"/>
    <w:rsid w:val="001B0412"/>
    <w:rsid w:val="001B0FB3"/>
    <w:rsid w:val="001B37BA"/>
    <w:rsid w:val="001C10FE"/>
    <w:rsid w:val="001C1958"/>
    <w:rsid w:val="001D148C"/>
    <w:rsid w:val="001D7FAB"/>
    <w:rsid w:val="001E28D2"/>
    <w:rsid w:val="001E5022"/>
    <w:rsid w:val="001F1253"/>
    <w:rsid w:val="001F230C"/>
    <w:rsid w:val="001F3990"/>
    <w:rsid w:val="001F5164"/>
    <w:rsid w:val="0020401C"/>
    <w:rsid w:val="00204161"/>
    <w:rsid w:val="00210D8B"/>
    <w:rsid w:val="00213BAF"/>
    <w:rsid w:val="0021629D"/>
    <w:rsid w:val="00231434"/>
    <w:rsid w:val="0023323C"/>
    <w:rsid w:val="00233D03"/>
    <w:rsid w:val="00240484"/>
    <w:rsid w:val="002415B0"/>
    <w:rsid w:val="00246F7C"/>
    <w:rsid w:val="00252CC4"/>
    <w:rsid w:val="0026272A"/>
    <w:rsid w:val="00266FF5"/>
    <w:rsid w:val="0027770F"/>
    <w:rsid w:val="00277710"/>
    <w:rsid w:val="00286EE6"/>
    <w:rsid w:val="0029358E"/>
    <w:rsid w:val="00293F5E"/>
    <w:rsid w:val="002A1BC4"/>
    <w:rsid w:val="002A484B"/>
    <w:rsid w:val="002A4FE3"/>
    <w:rsid w:val="002A5794"/>
    <w:rsid w:val="002A686C"/>
    <w:rsid w:val="002B7288"/>
    <w:rsid w:val="002C4460"/>
    <w:rsid w:val="002C4A89"/>
    <w:rsid w:val="002D766C"/>
    <w:rsid w:val="002E5002"/>
    <w:rsid w:val="002E7D76"/>
    <w:rsid w:val="002F17A3"/>
    <w:rsid w:val="002F3147"/>
    <w:rsid w:val="002F4B35"/>
    <w:rsid w:val="002F5724"/>
    <w:rsid w:val="003047B3"/>
    <w:rsid w:val="003060DB"/>
    <w:rsid w:val="0031225B"/>
    <w:rsid w:val="00314841"/>
    <w:rsid w:val="003154FE"/>
    <w:rsid w:val="003230AD"/>
    <w:rsid w:val="00332D15"/>
    <w:rsid w:val="00337827"/>
    <w:rsid w:val="0034022C"/>
    <w:rsid w:val="00352E8D"/>
    <w:rsid w:val="00354A0A"/>
    <w:rsid w:val="003572B7"/>
    <w:rsid w:val="00357AC5"/>
    <w:rsid w:val="00360A76"/>
    <w:rsid w:val="00363F25"/>
    <w:rsid w:val="00374093"/>
    <w:rsid w:val="0037681B"/>
    <w:rsid w:val="0037706B"/>
    <w:rsid w:val="00380E89"/>
    <w:rsid w:val="00392F2F"/>
    <w:rsid w:val="003A381F"/>
    <w:rsid w:val="003A3A9A"/>
    <w:rsid w:val="003A62B1"/>
    <w:rsid w:val="003A6F87"/>
    <w:rsid w:val="003B0CA9"/>
    <w:rsid w:val="003B1054"/>
    <w:rsid w:val="003B1AF8"/>
    <w:rsid w:val="003B45BA"/>
    <w:rsid w:val="003B7D11"/>
    <w:rsid w:val="003C0E5B"/>
    <w:rsid w:val="003C264E"/>
    <w:rsid w:val="003C612D"/>
    <w:rsid w:val="003E0B99"/>
    <w:rsid w:val="003E2DFD"/>
    <w:rsid w:val="003E3B4B"/>
    <w:rsid w:val="003E504E"/>
    <w:rsid w:val="003E69A2"/>
    <w:rsid w:val="003F681F"/>
    <w:rsid w:val="003F6846"/>
    <w:rsid w:val="0040049A"/>
    <w:rsid w:val="00400CB0"/>
    <w:rsid w:val="0040487C"/>
    <w:rsid w:val="004062E3"/>
    <w:rsid w:val="0040757C"/>
    <w:rsid w:val="00413DB3"/>
    <w:rsid w:val="004153DF"/>
    <w:rsid w:val="0041604D"/>
    <w:rsid w:val="0042774C"/>
    <w:rsid w:val="00430805"/>
    <w:rsid w:val="00430FB3"/>
    <w:rsid w:val="0043244A"/>
    <w:rsid w:val="00440AD7"/>
    <w:rsid w:val="00441F80"/>
    <w:rsid w:val="004474C4"/>
    <w:rsid w:val="00463AC4"/>
    <w:rsid w:val="00465367"/>
    <w:rsid w:val="00470A3C"/>
    <w:rsid w:val="00480810"/>
    <w:rsid w:val="00487F7D"/>
    <w:rsid w:val="0049467C"/>
    <w:rsid w:val="00497458"/>
    <w:rsid w:val="00497BA6"/>
    <w:rsid w:val="004A2754"/>
    <w:rsid w:val="004B0700"/>
    <w:rsid w:val="004B49D7"/>
    <w:rsid w:val="004B4A01"/>
    <w:rsid w:val="004C0589"/>
    <w:rsid w:val="004C2251"/>
    <w:rsid w:val="004C608C"/>
    <w:rsid w:val="004D09D3"/>
    <w:rsid w:val="004D265A"/>
    <w:rsid w:val="004D2CCB"/>
    <w:rsid w:val="004D4C55"/>
    <w:rsid w:val="004E0833"/>
    <w:rsid w:val="004E1F61"/>
    <w:rsid w:val="004E2C09"/>
    <w:rsid w:val="004F7C64"/>
    <w:rsid w:val="005007F1"/>
    <w:rsid w:val="005050C2"/>
    <w:rsid w:val="00510634"/>
    <w:rsid w:val="00513B29"/>
    <w:rsid w:val="0051653B"/>
    <w:rsid w:val="00521052"/>
    <w:rsid w:val="00521AB8"/>
    <w:rsid w:val="00522715"/>
    <w:rsid w:val="00523884"/>
    <w:rsid w:val="00523DB0"/>
    <w:rsid w:val="00551420"/>
    <w:rsid w:val="00551FFB"/>
    <w:rsid w:val="005649E8"/>
    <w:rsid w:val="00566FC8"/>
    <w:rsid w:val="0057271D"/>
    <w:rsid w:val="00577626"/>
    <w:rsid w:val="00580536"/>
    <w:rsid w:val="00580C00"/>
    <w:rsid w:val="005851C5"/>
    <w:rsid w:val="005876F2"/>
    <w:rsid w:val="00591F3D"/>
    <w:rsid w:val="0059279D"/>
    <w:rsid w:val="00594940"/>
    <w:rsid w:val="00594DD7"/>
    <w:rsid w:val="00595D16"/>
    <w:rsid w:val="00595FD8"/>
    <w:rsid w:val="005977FE"/>
    <w:rsid w:val="005A6168"/>
    <w:rsid w:val="005C1F23"/>
    <w:rsid w:val="005C3215"/>
    <w:rsid w:val="005C5544"/>
    <w:rsid w:val="005D1AB3"/>
    <w:rsid w:val="005D26F9"/>
    <w:rsid w:val="005D779C"/>
    <w:rsid w:val="005E3305"/>
    <w:rsid w:val="005E55D1"/>
    <w:rsid w:val="005F0832"/>
    <w:rsid w:val="005F1ED9"/>
    <w:rsid w:val="005F399F"/>
    <w:rsid w:val="005F4131"/>
    <w:rsid w:val="006006E0"/>
    <w:rsid w:val="00600A3E"/>
    <w:rsid w:val="00603FAB"/>
    <w:rsid w:val="00610AF5"/>
    <w:rsid w:val="00611E48"/>
    <w:rsid w:val="00630711"/>
    <w:rsid w:val="00633B2E"/>
    <w:rsid w:val="00634D88"/>
    <w:rsid w:val="006368CA"/>
    <w:rsid w:val="00640F7F"/>
    <w:rsid w:val="006546E9"/>
    <w:rsid w:val="00654985"/>
    <w:rsid w:val="00661C78"/>
    <w:rsid w:val="00662D9D"/>
    <w:rsid w:val="00663FC9"/>
    <w:rsid w:val="00672068"/>
    <w:rsid w:val="006762D8"/>
    <w:rsid w:val="00677E8B"/>
    <w:rsid w:val="00681474"/>
    <w:rsid w:val="00682B3D"/>
    <w:rsid w:val="00687761"/>
    <w:rsid w:val="00694BFC"/>
    <w:rsid w:val="006974A7"/>
    <w:rsid w:val="006A2572"/>
    <w:rsid w:val="006A6A46"/>
    <w:rsid w:val="006B3259"/>
    <w:rsid w:val="006C2483"/>
    <w:rsid w:val="006C53E6"/>
    <w:rsid w:val="006C5C6E"/>
    <w:rsid w:val="006C717C"/>
    <w:rsid w:val="006E082F"/>
    <w:rsid w:val="006E1A3A"/>
    <w:rsid w:val="006E6E64"/>
    <w:rsid w:val="006E756A"/>
    <w:rsid w:val="006E799E"/>
    <w:rsid w:val="006F0213"/>
    <w:rsid w:val="0070020F"/>
    <w:rsid w:val="0070227D"/>
    <w:rsid w:val="00710212"/>
    <w:rsid w:val="00712294"/>
    <w:rsid w:val="0071655C"/>
    <w:rsid w:val="00727619"/>
    <w:rsid w:val="007320B8"/>
    <w:rsid w:val="00733581"/>
    <w:rsid w:val="00734AF8"/>
    <w:rsid w:val="00744C40"/>
    <w:rsid w:val="007557AB"/>
    <w:rsid w:val="00760AA1"/>
    <w:rsid w:val="00760BBB"/>
    <w:rsid w:val="007610CF"/>
    <w:rsid w:val="0076481B"/>
    <w:rsid w:val="007648BB"/>
    <w:rsid w:val="00775E0A"/>
    <w:rsid w:val="00777510"/>
    <w:rsid w:val="0079040A"/>
    <w:rsid w:val="00791BE7"/>
    <w:rsid w:val="007964E0"/>
    <w:rsid w:val="007A08B4"/>
    <w:rsid w:val="007B0B9C"/>
    <w:rsid w:val="007B0D8B"/>
    <w:rsid w:val="007B4B40"/>
    <w:rsid w:val="007C19DB"/>
    <w:rsid w:val="007C2F6D"/>
    <w:rsid w:val="007C4703"/>
    <w:rsid w:val="007C542F"/>
    <w:rsid w:val="007D1952"/>
    <w:rsid w:val="007D6F7E"/>
    <w:rsid w:val="007E5A75"/>
    <w:rsid w:val="00802068"/>
    <w:rsid w:val="00806191"/>
    <w:rsid w:val="00807AF1"/>
    <w:rsid w:val="008104BD"/>
    <w:rsid w:val="00814884"/>
    <w:rsid w:val="00816DA6"/>
    <w:rsid w:val="00817DE8"/>
    <w:rsid w:val="00824649"/>
    <w:rsid w:val="008313E7"/>
    <w:rsid w:val="008328AE"/>
    <w:rsid w:val="008350A1"/>
    <w:rsid w:val="00835313"/>
    <w:rsid w:val="008546DE"/>
    <w:rsid w:val="00854A16"/>
    <w:rsid w:val="008561A8"/>
    <w:rsid w:val="00860D0D"/>
    <w:rsid w:val="00861BFD"/>
    <w:rsid w:val="0086516C"/>
    <w:rsid w:val="00877B2F"/>
    <w:rsid w:val="0088044B"/>
    <w:rsid w:val="00880937"/>
    <w:rsid w:val="0088293F"/>
    <w:rsid w:val="00886176"/>
    <w:rsid w:val="008864CD"/>
    <w:rsid w:val="00886957"/>
    <w:rsid w:val="00895884"/>
    <w:rsid w:val="00895FE8"/>
    <w:rsid w:val="00896FB2"/>
    <w:rsid w:val="008A4BEA"/>
    <w:rsid w:val="008A58C7"/>
    <w:rsid w:val="008B1F58"/>
    <w:rsid w:val="008B3323"/>
    <w:rsid w:val="008B33ED"/>
    <w:rsid w:val="008B4588"/>
    <w:rsid w:val="008B53AD"/>
    <w:rsid w:val="008B64C7"/>
    <w:rsid w:val="008B6E65"/>
    <w:rsid w:val="008B7E72"/>
    <w:rsid w:val="008C28C8"/>
    <w:rsid w:val="008C2EEB"/>
    <w:rsid w:val="008E023B"/>
    <w:rsid w:val="008E1C97"/>
    <w:rsid w:val="008E6E15"/>
    <w:rsid w:val="008E7010"/>
    <w:rsid w:val="008F419D"/>
    <w:rsid w:val="008F7E13"/>
    <w:rsid w:val="009024C0"/>
    <w:rsid w:val="00911745"/>
    <w:rsid w:val="009130EE"/>
    <w:rsid w:val="0092266F"/>
    <w:rsid w:val="00922BBD"/>
    <w:rsid w:val="00923EFA"/>
    <w:rsid w:val="00933255"/>
    <w:rsid w:val="00940794"/>
    <w:rsid w:val="0094104F"/>
    <w:rsid w:val="00945C5D"/>
    <w:rsid w:val="009467C4"/>
    <w:rsid w:val="00951223"/>
    <w:rsid w:val="00951FAC"/>
    <w:rsid w:val="00955D40"/>
    <w:rsid w:val="00957AD8"/>
    <w:rsid w:val="009627D3"/>
    <w:rsid w:val="009629A2"/>
    <w:rsid w:val="009645A4"/>
    <w:rsid w:val="0097325F"/>
    <w:rsid w:val="00975916"/>
    <w:rsid w:val="009764A5"/>
    <w:rsid w:val="00996EBB"/>
    <w:rsid w:val="009B12B3"/>
    <w:rsid w:val="009C31A5"/>
    <w:rsid w:val="009C332C"/>
    <w:rsid w:val="009F40E0"/>
    <w:rsid w:val="009F6D54"/>
    <w:rsid w:val="00A00AED"/>
    <w:rsid w:val="00A137DF"/>
    <w:rsid w:val="00A15C71"/>
    <w:rsid w:val="00A23976"/>
    <w:rsid w:val="00A23C10"/>
    <w:rsid w:val="00A27796"/>
    <w:rsid w:val="00A310E1"/>
    <w:rsid w:val="00A364CE"/>
    <w:rsid w:val="00A36AED"/>
    <w:rsid w:val="00A402BB"/>
    <w:rsid w:val="00A406C2"/>
    <w:rsid w:val="00A41BA2"/>
    <w:rsid w:val="00A439C9"/>
    <w:rsid w:val="00A6225E"/>
    <w:rsid w:val="00A630FE"/>
    <w:rsid w:val="00A63D60"/>
    <w:rsid w:val="00A65FD7"/>
    <w:rsid w:val="00A76AC8"/>
    <w:rsid w:val="00A819CF"/>
    <w:rsid w:val="00A82547"/>
    <w:rsid w:val="00A827D2"/>
    <w:rsid w:val="00A84F31"/>
    <w:rsid w:val="00A856F9"/>
    <w:rsid w:val="00A86432"/>
    <w:rsid w:val="00A871BE"/>
    <w:rsid w:val="00A96E33"/>
    <w:rsid w:val="00A97986"/>
    <w:rsid w:val="00AA3088"/>
    <w:rsid w:val="00AA4DC0"/>
    <w:rsid w:val="00AB0A55"/>
    <w:rsid w:val="00AB55B2"/>
    <w:rsid w:val="00AB58E5"/>
    <w:rsid w:val="00AC01E9"/>
    <w:rsid w:val="00AD2678"/>
    <w:rsid w:val="00AD6063"/>
    <w:rsid w:val="00AD6D35"/>
    <w:rsid w:val="00AD7C69"/>
    <w:rsid w:val="00AE03F2"/>
    <w:rsid w:val="00AE2860"/>
    <w:rsid w:val="00AE3568"/>
    <w:rsid w:val="00AE378D"/>
    <w:rsid w:val="00AF2475"/>
    <w:rsid w:val="00AF2ADF"/>
    <w:rsid w:val="00AF3456"/>
    <w:rsid w:val="00AF41E0"/>
    <w:rsid w:val="00AF7217"/>
    <w:rsid w:val="00B03190"/>
    <w:rsid w:val="00B05C5C"/>
    <w:rsid w:val="00B067DC"/>
    <w:rsid w:val="00B1371B"/>
    <w:rsid w:val="00B13D39"/>
    <w:rsid w:val="00B166F3"/>
    <w:rsid w:val="00B21622"/>
    <w:rsid w:val="00B32A4A"/>
    <w:rsid w:val="00B337D5"/>
    <w:rsid w:val="00B3413C"/>
    <w:rsid w:val="00B352F9"/>
    <w:rsid w:val="00B4044A"/>
    <w:rsid w:val="00B409BA"/>
    <w:rsid w:val="00B42ACF"/>
    <w:rsid w:val="00B60A42"/>
    <w:rsid w:val="00B62105"/>
    <w:rsid w:val="00B63416"/>
    <w:rsid w:val="00B64904"/>
    <w:rsid w:val="00B659FA"/>
    <w:rsid w:val="00B66210"/>
    <w:rsid w:val="00B745B1"/>
    <w:rsid w:val="00B81A21"/>
    <w:rsid w:val="00B834C8"/>
    <w:rsid w:val="00B86DF8"/>
    <w:rsid w:val="00B87B88"/>
    <w:rsid w:val="00B96767"/>
    <w:rsid w:val="00BA4506"/>
    <w:rsid w:val="00BA79D4"/>
    <w:rsid w:val="00BB3944"/>
    <w:rsid w:val="00BB399A"/>
    <w:rsid w:val="00BB42C2"/>
    <w:rsid w:val="00BB475A"/>
    <w:rsid w:val="00BB5168"/>
    <w:rsid w:val="00BB5B3B"/>
    <w:rsid w:val="00BB6764"/>
    <w:rsid w:val="00BC0671"/>
    <w:rsid w:val="00BC15B7"/>
    <w:rsid w:val="00BC31BE"/>
    <w:rsid w:val="00BC353C"/>
    <w:rsid w:val="00BC4B7F"/>
    <w:rsid w:val="00BC7939"/>
    <w:rsid w:val="00BD06C3"/>
    <w:rsid w:val="00BD2148"/>
    <w:rsid w:val="00BD3799"/>
    <w:rsid w:val="00BD3AF7"/>
    <w:rsid w:val="00BE2A87"/>
    <w:rsid w:val="00BF044C"/>
    <w:rsid w:val="00BF1132"/>
    <w:rsid w:val="00BF3097"/>
    <w:rsid w:val="00BF3A9D"/>
    <w:rsid w:val="00BF4D23"/>
    <w:rsid w:val="00BF5757"/>
    <w:rsid w:val="00C077CB"/>
    <w:rsid w:val="00C2278E"/>
    <w:rsid w:val="00C22861"/>
    <w:rsid w:val="00C24F06"/>
    <w:rsid w:val="00C3351B"/>
    <w:rsid w:val="00C33F21"/>
    <w:rsid w:val="00C33F95"/>
    <w:rsid w:val="00C35CA9"/>
    <w:rsid w:val="00C35F13"/>
    <w:rsid w:val="00C37AE4"/>
    <w:rsid w:val="00C4162B"/>
    <w:rsid w:val="00C4324C"/>
    <w:rsid w:val="00C578D5"/>
    <w:rsid w:val="00C6246E"/>
    <w:rsid w:val="00C640C5"/>
    <w:rsid w:val="00C645D0"/>
    <w:rsid w:val="00C64811"/>
    <w:rsid w:val="00C810B6"/>
    <w:rsid w:val="00C8151F"/>
    <w:rsid w:val="00C91210"/>
    <w:rsid w:val="00C91E5E"/>
    <w:rsid w:val="00C93A17"/>
    <w:rsid w:val="00C96871"/>
    <w:rsid w:val="00C97923"/>
    <w:rsid w:val="00CA02AE"/>
    <w:rsid w:val="00CA2A59"/>
    <w:rsid w:val="00CB18CB"/>
    <w:rsid w:val="00CB5E51"/>
    <w:rsid w:val="00CC0482"/>
    <w:rsid w:val="00CC1250"/>
    <w:rsid w:val="00CC18F6"/>
    <w:rsid w:val="00CC302D"/>
    <w:rsid w:val="00CC6BC2"/>
    <w:rsid w:val="00CD1EA9"/>
    <w:rsid w:val="00CD24C7"/>
    <w:rsid w:val="00CD421C"/>
    <w:rsid w:val="00CD7679"/>
    <w:rsid w:val="00CE2A11"/>
    <w:rsid w:val="00CE3033"/>
    <w:rsid w:val="00CE3318"/>
    <w:rsid w:val="00CF1945"/>
    <w:rsid w:val="00CF33B8"/>
    <w:rsid w:val="00CF402D"/>
    <w:rsid w:val="00CF44DB"/>
    <w:rsid w:val="00D00AD8"/>
    <w:rsid w:val="00D1321B"/>
    <w:rsid w:val="00D1497F"/>
    <w:rsid w:val="00D17310"/>
    <w:rsid w:val="00D20176"/>
    <w:rsid w:val="00D279E6"/>
    <w:rsid w:val="00D303A9"/>
    <w:rsid w:val="00D31DD5"/>
    <w:rsid w:val="00D40E72"/>
    <w:rsid w:val="00D447B3"/>
    <w:rsid w:val="00D538FB"/>
    <w:rsid w:val="00D53B82"/>
    <w:rsid w:val="00D56A2D"/>
    <w:rsid w:val="00D63960"/>
    <w:rsid w:val="00D7059F"/>
    <w:rsid w:val="00D7161B"/>
    <w:rsid w:val="00D717CB"/>
    <w:rsid w:val="00D74FD1"/>
    <w:rsid w:val="00D76060"/>
    <w:rsid w:val="00D80B2B"/>
    <w:rsid w:val="00D91922"/>
    <w:rsid w:val="00D91AE0"/>
    <w:rsid w:val="00D92CB8"/>
    <w:rsid w:val="00D93A0B"/>
    <w:rsid w:val="00DB242D"/>
    <w:rsid w:val="00DB3236"/>
    <w:rsid w:val="00DB7591"/>
    <w:rsid w:val="00DB78BD"/>
    <w:rsid w:val="00DC159E"/>
    <w:rsid w:val="00DC32A7"/>
    <w:rsid w:val="00DC737B"/>
    <w:rsid w:val="00DD0212"/>
    <w:rsid w:val="00DD7504"/>
    <w:rsid w:val="00DE23CC"/>
    <w:rsid w:val="00DE3C05"/>
    <w:rsid w:val="00DE63ED"/>
    <w:rsid w:val="00DE727E"/>
    <w:rsid w:val="00DF232E"/>
    <w:rsid w:val="00DF579F"/>
    <w:rsid w:val="00DF5DAB"/>
    <w:rsid w:val="00E134DB"/>
    <w:rsid w:val="00E14834"/>
    <w:rsid w:val="00E22FD4"/>
    <w:rsid w:val="00E2552D"/>
    <w:rsid w:val="00E30350"/>
    <w:rsid w:val="00E314CA"/>
    <w:rsid w:val="00E34DFE"/>
    <w:rsid w:val="00E350DF"/>
    <w:rsid w:val="00E375C6"/>
    <w:rsid w:val="00E4138A"/>
    <w:rsid w:val="00E433EC"/>
    <w:rsid w:val="00E43FA6"/>
    <w:rsid w:val="00E454A8"/>
    <w:rsid w:val="00E4661B"/>
    <w:rsid w:val="00E52093"/>
    <w:rsid w:val="00E535C2"/>
    <w:rsid w:val="00E542CE"/>
    <w:rsid w:val="00E60114"/>
    <w:rsid w:val="00E616D2"/>
    <w:rsid w:val="00E62021"/>
    <w:rsid w:val="00E643F9"/>
    <w:rsid w:val="00E84BA4"/>
    <w:rsid w:val="00E855F7"/>
    <w:rsid w:val="00E864E3"/>
    <w:rsid w:val="00E91378"/>
    <w:rsid w:val="00E91DD2"/>
    <w:rsid w:val="00E91F97"/>
    <w:rsid w:val="00E94068"/>
    <w:rsid w:val="00E940C8"/>
    <w:rsid w:val="00E97A96"/>
    <w:rsid w:val="00EA1341"/>
    <w:rsid w:val="00EA2BB5"/>
    <w:rsid w:val="00EA6532"/>
    <w:rsid w:val="00EB1C91"/>
    <w:rsid w:val="00EC0C5A"/>
    <w:rsid w:val="00EC2E10"/>
    <w:rsid w:val="00EC77A8"/>
    <w:rsid w:val="00ED2FFD"/>
    <w:rsid w:val="00ED4F2A"/>
    <w:rsid w:val="00ED51B2"/>
    <w:rsid w:val="00EE619C"/>
    <w:rsid w:val="00EE6DE6"/>
    <w:rsid w:val="00EF300F"/>
    <w:rsid w:val="00EF3412"/>
    <w:rsid w:val="00EF519B"/>
    <w:rsid w:val="00F007D0"/>
    <w:rsid w:val="00F064BC"/>
    <w:rsid w:val="00F12A54"/>
    <w:rsid w:val="00F1604F"/>
    <w:rsid w:val="00F27058"/>
    <w:rsid w:val="00F31038"/>
    <w:rsid w:val="00F354DF"/>
    <w:rsid w:val="00F3588A"/>
    <w:rsid w:val="00F37EC5"/>
    <w:rsid w:val="00F4382B"/>
    <w:rsid w:val="00F447CC"/>
    <w:rsid w:val="00F4569E"/>
    <w:rsid w:val="00F529BF"/>
    <w:rsid w:val="00F550D4"/>
    <w:rsid w:val="00F56856"/>
    <w:rsid w:val="00F71D51"/>
    <w:rsid w:val="00F7263C"/>
    <w:rsid w:val="00F75FBC"/>
    <w:rsid w:val="00F80513"/>
    <w:rsid w:val="00F860F5"/>
    <w:rsid w:val="00F86542"/>
    <w:rsid w:val="00F87F03"/>
    <w:rsid w:val="00FB0342"/>
    <w:rsid w:val="00FB053B"/>
    <w:rsid w:val="00FB0D5F"/>
    <w:rsid w:val="00FB4D76"/>
    <w:rsid w:val="00FB6E2E"/>
    <w:rsid w:val="00FC1215"/>
    <w:rsid w:val="00FF0173"/>
    <w:rsid w:val="00FF310A"/>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8EDF09"/>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link w:val="NoSpacingChar"/>
    <w:uiPriority w:val="1"/>
    <w:qFormat/>
    <w:rsid w:val="00FB6E2E"/>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FB6E2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297221098">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1.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4.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image" Target="media/image26.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9.wmf"/><Relationship Id="rId102" Type="http://schemas.openxmlformats.org/officeDocument/2006/relationships/theme" Target="theme/theme1.xml"/><Relationship Id="rId5" Type="http://schemas.openxmlformats.org/officeDocument/2006/relationships/image" Target="media/image1.wmf"/><Relationship Id="rId90" Type="http://schemas.openxmlformats.org/officeDocument/2006/relationships/oleObject" Target="embeddings/oleObject42.bin"/><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oleObject" Target="embeddings/oleObject29.bin"/><Relationship Id="rId69" Type="http://schemas.openxmlformats.org/officeDocument/2006/relationships/image" Target="media/image34.png"/><Relationship Id="rId80" Type="http://schemas.openxmlformats.org/officeDocument/2006/relationships/oleObject" Target="embeddings/oleObject37.bin"/><Relationship Id="rId85" Type="http://schemas.openxmlformats.org/officeDocument/2006/relationships/image" Target="media/image4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1.bin"/><Relationship Id="rId91" Type="http://schemas.openxmlformats.org/officeDocument/2006/relationships/image" Target="media/image45.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22.bin"/><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emf"/><Relationship Id="rId60" Type="http://schemas.openxmlformats.org/officeDocument/2006/relationships/oleObject" Target="embeddings/oleObject27.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6.bin"/><Relationship Id="rId81" Type="http://schemas.openxmlformats.org/officeDocument/2006/relationships/image" Target="media/image40.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9.wmf"/><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image" Target="media/image27.wmf"/><Relationship Id="rId76" Type="http://schemas.openxmlformats.org/officeDocument/2006/relationships/oleObject" Target="embeddings/oleObject35.bin"/><Relationship Id="rId97" Type="http://schemas.openxmlformats.org/officeDocument/2006/relationships/image" Target="media/image48.wmf"/><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3.wmf"/><Relationship Id="rId61" Type="http://schemas.openxmlformats.org/officeDocument/2006/relationships/image" Target="media/image30.wmf"/><Relationship Id="rId82" Type="http://schemas.openxmlformats.org/officeDocument/2006/relationships/oleObject" Target="embeddings/oleObject38.bin"/><Relationship Id="rId19" Type="http://schemas.openxmlformats.org/officeDocument/2006/relationships/image" Target="media/image8.png"/><Relationship Id="rId14" Type="http://schemas.openxmlformats.org/officeDocument/2006/relationships/oleObject" Target="embeddings/oleObject5.bin"/><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oleObject" Target="embeddings/oleObject25.bin"/><Relationship Id="rId77" Type="http://schemas.openxmlformats.org/officeDocument/2006/relationships/image" Target="media/image38.wmf"/><Relationship Id="rId100" Type="http://schemas.openxmlformats.org/officeDocument/2006/relationships/oleObject" Target="embeddings/oleObject47.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image" Target="media/image46.wmf"/><Relationship Id="rId98" Type="http://schemas.openxmlformats.org/officeDocument/2006/relationships/oleObject" Target="embeddings/oleObject46.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2269</TotalTime>
  <Pages>12</Pages>
  <Words>2282</Words>
  <Characters>13012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94</cp:revision>
  <dcterms:created xsi:type="dcterms:W3CDTF">2020-02-14T19:56:00Z</dcterms:created>
  <dcterms:modified xsi:type="dcterms:W3CDTF">2023-01-11T21:25:00Z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