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4883D" w14:textId="30BC0556" w:rsidR="00B61272" w:rsidRPr="005D69D5" w:rsidRDefault="00F27FDC" w:rsidP="00B61272">
      <w:pPr>
        <w:pStyle w:val="NoSpacing"/>
        <w:jc w:val="center"/>
        <w:rPr>
          <w:b/>
          <w:bCs/>
          <w:sz w:val="40"/>
          <w:szCs w:val="36"/>
          <w:u w:val="single"/>
        </w:rPr>
      </w:pPr>
      <w:r>
        <w:rPr>
          <w:b/>
          <w:bCs/>
          <w:sz w:val="40"/>
          <w:szCs w:val="36"/>
          <w:u w:val="single"/>
        </w:rPr>
        <w:t>Van der Waals Gas</w:t>
      </w:r>
    </w:p>
    <w:p w14:paraId="1BAB7A02" w14:textId="53828350" w:rsidR="00033CA6" w:rsidRDefault="00033CA6" w:rsidP="001A576C">
      <w:pPr>
        <w:pStyle w:val="NoSpacing"/>
      </w:pPr>
    </w:p>
    <w:p w14:paraId="1A216C51" w14:textId="77777777" w:rsidR="005D1C06" w:rsidRDefault="005D1C06" w:rsidP="001A576C">
      <w:pPr>
        <w:pStyle w:val="NoSpacing"/>
      </w:pPr>
    </w:p>
    <w:p w14:paraId="675200D4" w14:textId="0AD23A31" w:rsidR="005D1C06" w:rsidRDefault="00FE509A" w:rsidP="00FE509A">
      <w:pPr>
        <w:pStyle w:val="NoSpacing"/>
      </w:pPr>
      <w:r>
        <w:t>I’d like to work out the free energy a</w:t>
      </w:r>
      <w:r w:rsidR="00362070">
        <w:t xml:space="preserve">nd such </w:t>
      </w:r>
      <w:r w:rsidR="00362070" w:rsidRPr="00362070">
        <w:rPr>
          <w:i/>
        </w:rPr>
        <w:t>below</w:t>
      </w:r>
      <w:r w:rsidR="00362070">
        <w:t xml:space="preserve"> the critical point.  And from this I’d like to get the p(T) coexistence curve and latent heat, and some other things.  To</w:t>
      </w:r>
      <w:r w:rsidR="005D1C06">
        <w:t xml:space="preserve"> do this, need to get the </w:t>
      </w:r>
      <w:r w:rsidR="005D1C06" w:rsidRPr="005D1C06">
        <w:rPr>
          <w:i/>
        </w:rPr>
        <w:t>actual</w:t>
      </w:r>
      <w:r w:rsidR="005D1C06">
        <w:t xml:space="preserve"> equation of state </w:t>
      </w:r>
      <w:r w:rsidR="00362070">
        <w:t>below</w:t>
      </w:r>
      <w:r w:rsidR="005D1C06">
        <w:t xml:space="preserve"> the critical point.</w:t>
      </w:r>
      <w:r w:rsidR="00362070">
        <w:t xml:space="preserve">  </w:t>
      </w:r>
    </w:p>
    <w:p w14:paraId="48FE86C2" w14:textId="42668828" w:rsidR="005D1C06" w:rsidRDefault="005D1C06" w:rsidP="00FE509A">
      <w:pPr>
        <w:pStyle w:val="NoSpacing"/>
      </w:pPr>
    </w:p>
    <w:p w14:paraId="63D37619" w14:textId="3805B92A" w:rsidR="005D1C06" w:rsidRPr="005D1C06" w:rsidRDefault="005D1C06" w:rsidP="00FE509A">
      <w:pPr>
        <w:pStyle w:val="NoSpacing"/>
        <w:rPr>
          <w:b/>
          <w:sz w:val="24"/>
          <w:szCs w:val="24"/>
        </w:rPr>
      </w:pPr>
      <w:r w:rsidRPr="005D1C06">
        <w:rPr>
          <w:b/>
          <w:sz w:val="24"/>
          <w:szCs w:val="24"/>
        </w:rPr>
        <w:t xml:space="preserve">Equation of State </w:t>
      </w:r>
      <w:r w:rsidR="00362070">
        <w:rPr>
          <w:b/>
          <w:sz w:val="24"/>
          <w:szCs w:val="24"/>
        </w:rPr>
        <w:t>Below (but near) the</w:t>
      </w:r>
      <w:r w:rsidRPr="005D1C06">
        <w:rPr>
          <w:b/>
          <w:sz w:val="24"/>
          <w:szCs w:val="24"/>
        </w:rPr>
        <w:t xml:space="preserve"> Critical Point</w:t>
      </w:r>
    </w:p>
    <w:p w14:paraId="01F62E62" w14:textId="6784919F" w:rsidR="00FE509A" w:rsidRDefault="00FE509A" w:rsidP="00FE509A">
      <w:pPr>
        <w:pStyle w:val="NoSpacing"/>
      </w:pPr>
      <w:r>
        <w:t>To do that, we need to go out to 4</w:t>
      </w:r>
      <w:r w:rsidRPr="00FE509A">
        <w:rPr>
          <w:vertAlign w:val="superscript"/>
        </w:rPr>
        <w:t>th</w:t>
      </w:r>
      <w:r>
        <w:t xml:space="preserve"> order in the order parameter?  That would be order </w:t>
      </w:r>
      <w:r>
        <w:rPr>
          <w:rFonts w:ascii="Calibri" w:hAnsi="Calibri" w:cs="Calibri"/>
        </w:rPr>
        <w:t>ε</w:t>
      </w:r>
      <w:r>
        <w:rPr>
          <w:vertAlign w:val="superscript"/>
        </w:rPr>
        <w:t>2</w:t>
      </w:r>
      <w:r>
        <w:t xml:space="preserve">.  In the last file, I worked everything out to order </w:t>
      </w:r>
      <w:r>
        <w:rPr>
          <w:rFonts w:ascii="Calibri" w:hAnsi="Calibri" w:cs="Calibri"/>
        </w:rPr>
        <w:t>ε</w:t>
      </w:r>
      <w:r>
        <w:t>.  So I guess I’ll keep going.  So just to recapitulate…we have:</w:t>
      </w:r>
    </w:p>
    <w:p w14:paraId="1F261AC3" w14:textId="27ABB04D" w:rsidR="00FE509A" w:rsidRDefault="00FE509A" w:rsidP="00FE509A">
      <w:pPr>
        <w:pStyle w:val="NoSpacing"/>
      </w:pPr>
    </w:p>
    <w:p w14:paraId="00974C06" w14:textId="30F8B959" w:rsidR="00FE509A" w:rsidRDefault="00FE509A" w:rsidP="00FE509A">
      <w:pPr>
        <w:pStyle w:val="NoSpacing"/>
      </w:pPr>
      <w:r w:rsidRPr="002659EF">
        <w:rPr>
          <w:position w:val="-24"/>
        </w:rPr>
        <w:object w:dxaOrig="4040" w:dyaOrig="660" w14:anchorId="100BD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1pt;height:32.2pt" o:ole="" o:bordertopcolor="#0070c0" o:borderleftcolor="#0070c0" o:borderbottomcolor="#0070c0" o:borderrightcolor="#0070c0">
            <v:imagedata r:id="rId6" o:title=""/>
            <w10:bordertop type="single" width="8"/>
            <w10:borderleft type="single" width="8"/>
            <w10:borderbottom type="single" width="8"/>
            <w10:borderright type="single" width="8"/>
          </v:shape>
          <o:OLEObject Type="Embed" ProgID="Equation.DSMT4" ShapeID="_x0000_i1025" DrawAspect="Content" ObjectID="_1726221117" r:id="rId7"/>
        </w:object>
      </w:r>
    </w:p>
    <w:p w14:paraId="511AE68F" w14:textId="77777777" w:rsidR="00FE509A" w:rsidRDefault="00FE509A" w:rsidP="00FE509A">
      <w:pPr>
        <w:pStyle w:val="NoSpacing"/>
      </w:pPr>
    </w:p>
    <w:p w14:paraId="76E571CB" w14:textId="0A5D371B" w:rsidR="00FE509A" w:rsidRPr="007644F6" w:rsidRDefault="00FE509A" w:rsidP="00FE509A">
      <w:pPr>
        <w:pStyle w:val="NoSpacing"/>
      </w:pPr>
      <w:r>
        <w:t>But as we drop T lower and lower, a hump begins to appear in the equation of state once we go below T</w:t>
      </w:r>
      <w:r>
        <w:rPr>
          <w:vertAlign w:val="subscript"/>
        </w:rPr>
        <w:t>c</w:t>
      </w:r>
      <w:r>
        <w:t xml:space="preserve">, and we get a region where increasing V is associated with increasing pressure (i.e., negative compressibility).  </w:t>
      </w:r>
    </w:p>
    <w:p w14:paraId="5B4B5E46" w14:textId="77777777" w:rsidR="00FE509A" w:rsidRDefault="00FE509A" w:rsidP="00FE509A">
      <w:pPr>
        <w:pStyle w:val="NoSpacing"/>
      </w:pPr>
    </w:p>
    <w:p w14:paraId="756C8210" w14:textId="27EC2CA2" w:rsidR="00FE509A" w:rsidRDefault="00FE509A" w:rsidP="00FE509A">
      <w:pPr>
        <w:pStyle w:val="NoSpacing"/>
      </w:pPr>
      <w:r>
        <w:object w:dxaOrig="4331" w:dyaOrig="3444" w14:anchorId="7590729D">
          <v:shape id="_x0000_i1026" type="#_x0000_t75" style="width:178.35pt;height:141.8pt" o:ole="">
            <v:imagedata r:id="rId8" o:title=""/>
          </v:shape>
          <o:OLEObject Type="Embed" ProgID="PBrush" ShapeID="_x0000_i1026" DrawAspect="Content" ObjectID="_1726221118" r:id="rId9"/>
        </w:object>
      </w:r>
      <w:r w:rsidR="00764295">
        <w:tab/>
      </w:r>
      <w:r w:rsidR="00764295">
        <w:tab/>
      </w:r>
      <w:r w:rsidR="00764295">
        <w:tab/>
      </w:r>
      <w:r w:rsidR="00764295">
        <w:object w:dxaOrig="4331" w:dyaOrig="3444" w14:anchorId="789C885E">
          <v:shape id="_x0000_i1027" type="#_x0000_t75" style="width:178.9pt;height:142.35pt" o:ole="">
            <v:imagedata r:id="rId10" o:title=""/>
          </v:shape>
          <o:OLEObject Type="Embed" ProgID="PBrush" ShapeID="_x0000_i1027" DrawAspect="Content" ObjectID="_1726221119" r:id="rId11"/>
        </w:object>
      </w:r>
    </w:p>
    <w:p w14:paraId="5EC68976" w14:textId="77777777" w:rsidR="00FE509A" w:rsidRDefault="00FE509A" w:rsidP="00FE509A">
      <w:pPr>
        <w:pStyle w:val="NoSpacing"/>
      </w:pPr>
    </w:p>
    <w:p w14:paraId="29B6EF1A" w14:textId="218F2C4C" w:rsidR="00FE509A" w:rsidRPr="00AD5774" w:rsidRDefault="00FE509A" w:rsidP="00FE509A">
      <w:pPr>
        <w:pStyle w:val="NoSpacing"/>
      </w:pPr>
      <w:r>
        <w:t>So we have to make a slight fix to the equation. The good news about the VdW equation so far is that the whole negative compressibility region for T &lt; T</w:t>
      </w:r>
      <w:r>
        <w:rPr>
          <w:vertAlign w:val="subscript"/>
        </w:rPr>
        <w:t>c</w:t>
      </w:r>
      <w:r>
        <w:t xml:space="preserve"> problem physically stems from the gas </w:t>
      </w:r>
      <w:r>
        <w:rPr>
          <w:rFonts w:ascii="Calibri" w:hAnsi="Calibri" w:cs="Calibri"/>
        </w:rPr>
        <w:t>→</w:t>
      </w:r>
      <w:r>
        <w:t xml:space="preserve"> liquid phase transition.  So it is capturing the transition, just not very well.  So what is p vs. V supposed to look like?  Well we worked out the answer in previous file – the Maxwell construction</w:t>
      </w:r>
      <w:r w:rsidR="00764295">
        <w:t>, shown on the right</w:t>
      </w:r>
      <w:r>
        <w:t xml:space="preserve">.  We replace the </w:t>
      </w:r>
      <w:r w:rsidR="00764295">
        <w:t>curvy part with a flat line at the pressure p</w:t>
      </w:r>
      <w:r w:rsidR="00764295">
        <w:rPr>
          <w:vertAlign w:val="subscript"/>
        </w:rPr>
        <w:t>0</w:t>
      </w:r>
      <w:r w:rsidR="00764295">
        <w:t xml:space="preserve"> which bisects the areas above and below that value.  S</w:t>
      </w:r>
      <w:r>
        <w:t xml:space="preserve">o that is how, geometrically, one could locate the pressure at which to place the horizontal line.  </w:t>
      </w:r>
    </w:p>
    <w:p w14:paraId="69FF859F" w14:textId="77777777" w:rsidR="00FE509A" w:rsidRDefault="00FE509A" w:rsidP="00FE509A">
      <w:pPr>
        <w:pStyle w:val="NoSpacing"/>
      </w:pPr>
    </w:p>
    <w:p w14:paraId="09C90BFF" w14:textId="52897F73" w:rsidR="00FE509A" w:rsidRDefault="00764295" w:rsidP="00764295">
      <w:pPr>
        <w:pStyle w:val="NoSpacing"/>
      </w:pPr>
      <w:r>
        <w:t>To facilitate calculating where this pressure p</w:t>
      </w:r>
      <w:r>
        <w:rPr>
          <w:vertAlign w:val="subscript"/>
        </w:rPr>
        <w:t>0</w:t>
      </w:r>
      <w:r>
        <w:t xml:space="preserve"> is, we worked out the critical temperature, pressure, and volume, where the phase transition begins.  We found,</w:t>
      </w:r>
    </w:p>
    <w:p w14:paraId="00DDF82D" w14:textId="77777777" w:rsidR="00FE509A" w:rsidRDefault="00FE509A" w:rsidP="00FE509A">
      <w:pPr>
        <w:pStyle w:val="NoSpacing"/>
      </w:pPr>
    </w:p>
    <w:p w14:paraId="5E869536" w14:textId="77777777" w:rsidR="00FE509A" w:rsidRDefault="00FE509A" w:rsidP="00FE509A">
      <w:pPr>
        <w:pStyle w:val="NoSpacing"/>
      </w:pPr>
      <w:r w:rsidRPr="00E1683E">
        <w:rPr>
          <w:position w:val="-24"/>
        </w:rPr>
        <w:object w:dxaOrig="5400" w:dyaOrig="620" w14:anchorId="4EDCA9F5">
          <v:shape id="_x0000_i1028" type="#_x0000_t75" style="width:270pt;height:30.55pt" o:ole="" filled="t" fillcolor="#cfc">
            <v:imagedata r:id="rId12" o:title=""/>
          </v:shape>
          <o:OLEObject Type="Embed" ProgID="Equation.DSMT4" ShapeID="_x0000_i1028" DrawAspect="Content" ObjectID="_1726221120" r:id="rId13"/>
        </w:object>
      </w:r>
    </w:p>
    <w:p w14:paraId="6C1721AA" w14:textId="77777777" w:rsidR="00FE509A" w:rsidRDefault="00FE509A" w:rsidP="00FE509A">
      <w:pPr>
        <w:pStyle w:val="NoSpacing"/>
      </w:pPr>
    </w:p>
    <w:p w14:paraId="4E737563" w14:textId="003E7474" w:rsidR="00FE509A" w:rsidRPr="00AD788A" w:rsidRDefault="00764295" w:rsidP="00FE509A">
      <w:pPr>
        <w:pStyle w:val="NoSpacing"/>
      </w:pPr>
      <w:r>
        <w:t xml:space="preserve">and we put the VdW equation in terms of the reduced (primed) variables defined via: </w:t>
      </w:r>
      <w:r w:rsidR="00FE509A">
        <w:t>p = p</w:t>
      </w:r>
      <w:r w:rsidR="00FE509A">
        <w:rPr>
          <w:vertAlign w:val="subscript"/>
        </w:rPr>
        <w:t>c</w:t>
      </w:r>
      <w:r w:rsidR="00FE509A">
        <w:t>p´, T = T</w:t>
      </w:r>
      <w:r w:rsidR="00FE509A">
        <w:rPr>
          <w:vertAlign w:val="subscript"/>
        </w:rPr>
        <w:t>c</w:t>
      </w:r>
      <w:r w:rsidR="00FE509A">
        <w:t>T´, and V = V</w:t>
      </w:r>
      <w:r w:rsidR="00FE509A">
        <w:rPr>
          <w:vertAlign w:val="subscript"/>
        </w:rPr>
        <w:t>c</w:t>
      </w:r>
      <w:r w:rsidR="00FE509A">
        <w:t xml:space="preserve">V´.  </w:t>
      </w:r>
      <w:r>
        <w:t>We found,</w:t>
      </w:r>
    </w:p>
    <w:p w14:paraId="37AFF073" w14:textId="77777777" w:rsidR="00FE509A" w:rsidRDefault="00FE509A" w:rsidP="00FE509A">
      <w:pPr>
        <w:pStyle w:val="NoSpacing"/>
      </w:pPr>
    </w:p>
    <w:p w14:paraId="73A848D6" w14:textId="77777777" w:rsidR="00FE509A" w:rsidRDefault="00FE509A" w:rsidP="00FE509A">
      <w:pPr>
        <w:pStyle w:val="NoSpacing"/>
      </w:pPr>
      <w:r w:rsidRPr="00B12214">
        <w:rPr>
          <w:position w:val="-24"/>
        </w:rPr>
        <w:object w:dxaOrig="1760" w:dyaOrig="620" w14:anchorId="4609894F">
          <v:shape id="_x0000_i1029" type="#_x0000_t75" style="width:87.8pt;height:31.1pt" o:ole="" o:bordertopcolor="this" o:borderleftcolor="this" o:borderbottomcolor="this" o:borderrightcolor="this">
            <v:imagedata r:id="rId14" o:title=""/>
            <w10:bordertop type="single" width="8" shadow="t"/>
            <w10:borderleft type="single" width="8" shadow="t"/>
            <w10:borderbottom type="single" width="8" shadow="t"/>
            <w10:borderright type="single" width="8" shadow="t"/>
          </v:shape>
          <o:OLEObject Type="Embed" ProgID="Equation.DSMT4" ShapeID="_x0000_i1029" DrawAspect="Content" ObjectID="_1726221121" r:id="rId15"/>
        </w:object>
      </w:r>
    </w:p>
    <w:p w14:paraId="19FF2A83" w14:textId="77777777" w:rsidR="00FE509A" w:rsidRDefault="00FE509A" w:rsidP="00FE509A">
      <w:pPr>
        <w:pStyle w:val="NoSpacing"/>
      </w:pPr>
    </w:p>
    <w:p w14:paraId="1468462C" w14:textId="164F1CB0" w:rsidR="00FE509A" w:rsidRPr="00764295" w:rsidRDefault="00FE509A" w:rsidP="00FE509A">
      <w:pPr>
        <w:pStyle w:val="NoSpacing"/>
      </w:pPr>
      <w:r>
        <w:t xml:space="preserve">So the Maxwell construction tells us to replace the curvy part with a flat line at pressure </w:t>
      </w:r>
      <w:r w:rsidR="00764295">
        <w:t>p</w:t>
      </w:r>
      <w:r w:rsidR="00764295">
        <w:rPr>
          <w:rFonts w:ascii="Calibri" w:hAnsi="Calibri" w:cs="Calibri"/>
        </w:rPr>
        <w:t>´</w:t>
      </w:r>
      <w:r w:rsidR="00764295">
        <w:rPr>
          <w:vertAlign w:val="subscript"/>
        </w:rPr>
        <w:t>0</w:t>
      </w:r>
      <w:r w:rsidR="00764295">
        <w:t xml:space="preserve"> which bisects the area. </w:t>
      </w:r>
    </w:p>
    <w:p w14:paraId="08722393" w14:textId="77777777" w:rsidR="00FE509A" w:rsidRDefault="00FE509A" w:rsidP="00FE509A">
      <w:pPr>
        <w:pStyle w:val="NoSpacing"/>
      </w:pPr>
    </w:p>
    <w:p w14:paraId="1DCB703B" w14:textId="7E12F520" w:rsidR="00FE509A" w:rsidRDefault="00764295" w:rsidP="00FE509A">
      <w:pPr>
        <w:pStyle w:val="NoSpacing"/>
      </w:pPr>
      <w:r>
        <w:object w:dxaOrig="5400" w:dyaOrig="3216" w14:anchorId="13DD8030">
          <v:shape id="_x0000_i1030" type="#_x0000_t75" style="width:269.45pt;height:167.45pt" o:ole="">
            <v:imagedata r:id="rId16" o:title="" cropbottom="-237f" cropleft="2391f"/>
          </v:shape>
          <o:OLEObject Type="Embed" ProgID="PBrush" ShapeID="_x0000_i1030" DrawAspect="Content" ObjectID="_1726221122" r:id="rId17"/>
        </w:object>
      </w:r>
    </w:p>
    <w:p w14:paraId="209D5942" w14:textId="77777777" w:rsidR="00FE509A" w:rsidRDefault="00FE509A" w:rsidP="00FE509A">
      <w:pPr>
        <w:pStyle w:val="NoSpacing"/>
      </w:pPr>
    </w:p>
    <w:p w14:paraId="4F75F9F0" w14:textId="4F036C83" w:rsidR="00FE509A" w:rsidRPr="00764295" w:rsidRDefault="00764295" w:rsidP="00FE509A">
      <w:pPr>
        <w:pStyle w:val="NoSpacing"/>
      </w:pPr>
      <w:r>
        <w:t xml:space="preserve">To work this out we have three equations.  </w:t>
      </w:r>
      <w:bookmarkStart w:id="0" w:name="_Hlk82086028"/>
      <w:r>
        <w:t>The first two determine the roots where p</w:t>
      </w:r>
      <w:r>
        <w:rPr>
          <w:rFonts w:ascii="Calibri" w:hAnsi="Calibri" w:cs="Calibri"/>
        </w:rPr>
        <w:t>´</w:t>
      </w:r>
      <w:r>
        <w:rPr>
          <w:vertAlign w:val="subscript"/>
        </w:rPr>
        <w:t>0</w:t>
      </w:r>
      <w:r>
        <w:t xml:space="preserve"> intersects the equation of state, and the last says that p</w:t>
      </w:r>
      <w:r>
        <w:rPr>
          <w:rFonts w:ascii="Calibri" w:hAnsi="Calibri" w:cs="Calibri"/>
        </w:rPr>
        <w:t>´</w:t>
      </w:r>
      <w:r>
        <w:rPr>
          <w:vertAlign w:val="subscript"/>
        </w:rPr>
        <w:t>0</w:t>
      </w:r>
      <w:r>
        <w:t xml:space="preserve"> is such as to separate equal areas above and below.</w:t>
      </w:r>
    </w:p>
    <w:p w14:paraId="7C025888" w14:textId="77777777" w:rsidR="00FE509A" w:rsidRDefault="00FE509A" w:rsidP="00FE509A">
      <w:pPr>
        <w:pStyle w:val="NoSpacing"/>
      </w:pPr>
    </w:p>
    <w:p w14:paraId="010B4C47" w14:textId="551EAD1F" w:rsidR="00FE509A" w:rsidRDefault="00764295" w:rsidP="00FE509A">
      <w:pPr>
        <w:pStyle w:val="NoSpacing"/>
      </w:pPr>
      <w:r w:rsidRPr="005E28D6">
        <w:rPr>
          <w:position w:val="-118"/>
        </w:rPr>
        <w:object w:dxaOrig="1800" w:dyaOrig="2280" w14:anchorId="338B60A5">
          <v:shape id="_x0000_i1031" type="#_x0000_t75" style="width:90pt;height:114pt" o:ole="">
            <v:imagedata r:id="rId18" o:title=""/>
          </v:shape>
          <o:OLEObject Type="Embed" ProgID="Equation.DSMT4" ShapeID="_x0000_i1031" DrawAspect="Content" ObjectID="_1726221123" r:id="rId19"/>
        </w:object>
      </w:r>
    </w:p>
    <w:bookmarkEnd w:id="0"/>
    <w:p w14:paraId="2979DE71" w14:textId="77777777" w:rsidR="00FE509A" w:rsidRDefault="00FE509A" w:rsidP="00FE509A">
      <w:pPr>
        <w:pStyle w:val="NoSpacing"/>
      </w:pPr>
    </w:p>
    <w:p w14:paraId="02277BF8" w14:textId="62846478" w:rsidR="00FE509A" w:rsidRDefault="00764295" w:rsidP="00764295">
      <w:pPr>
        <w:pStyle w:val="NoSpacing"/>
      </w:pPr>
      <w:r>
        <w:t>Filling in the VdW equation into the last guy, and doing the integral, our three equations come to:</w:t>
      </w:r>
    </w:p>
    <w:p w14:paraId="3FCB7A4A" w14:textId="77777777" w:rsidR="00FE509A" w:rsidRDefault="00FE509A" w:rsidP="00FE509A">
      <w:pPr>
        <w:pStyle w:val="NoSpacing"/>
      </w:pPr>
    </w:p>
    <w:p w14:paraId="7C1F2E44" w14:textId="77777777" w:rsidR="00FE509A" w:rsidRDefault="00FE509A" w:rsidP="00FE509A">
      <w:pPr>
        <w:pStyle w:val="NoSpacing"/>
      </w:pPr>
      <w:r w:rsidRPr="00DA2AC7">
        <w:rPr>
          <w:position w:val="-118"/>
        </w:rPr>
        <w:object w:dxaOrig="4060" w:dyaOrig="2280" w14:anchorId="06AFF6D6">
          <v:shape id="_x0000_i1032" type="#_x0000_t75" style="width:202.9pt;height:112.35pt" o:ole="" o:bordertopcolor="this" o:borderleftcolor="this" o:borderbottomcolor="this" o:borderrightcolor="this">
            <v:imagedata r:id="rId20" o:title=""/>
            <w10:bordertop type="single" width="8"/>
            <w10:borderleft type="single" width="8"/>
            <w10:borderbottom type="single" width="8"/>
            <w10:borderright type="single" width="8"/>
          </v:shape>
          <o:OLEObject Type="Embed" ProgID="Equation.DSMT4" ShapeID="_x0000_i1032" DrawAspect="Content" ObjectID="_1726221124" r:id="rId21"/>
        </w:object>
      </w:r>
    </w:p>
    <w:p w14:paraId="533EDF30" w14:textId="77777777" w:rsidR="00FE509A" w:rsidRDefault="00FE509A" w:rsidP="00FE509A">
      <w:pPr>
        <w:pStyle w:val="NoSpacing"/>
      </w:pPr>
    </w:p>
    <w:p w14:paraId="2E051146" w14:textId="37677E13" w:rsidR="00FE509A" w:rsidRPr="00106530" w:rsidRDefault="00FE509A" w:rsidP="00FE509A">
      <w:pPr>
        <w:pStyle w:val="NoSpacing"/>
      </w:pPr>
      <w:r>
        <w:t>So we could technically invert the first two equations and solve for V</w:t>
      </w:r>
      <w:r>
        <w:rPr>
          <w:rFonts w:ascii="Calibri" w:hAnsi="Calibri" w:cs="Calibri"/>
        </w:rPr>
        <w:t>´</w:t>
      </w:r>
      <w:r w:rsidR="00764295">
        <w:rPr>
          <w:rFonts w:ascii="Calibri" w:hAnsi="Calibri" w:cs="Calibri"/>
          <w:vertAlign w:val="subscript"/>
        </w:rPr>
        <w:t>ℓ,g</w:t>
      </w:r>
      <w:r>
        <w:t>, and then plug into the last equation.  Going back to the VdW equation,</w:t>
      </w:r>
      <w:r w:rsidR="00764295">
        <w:t xml:space="preserve"> we found,</w:t>
      </w:r>
    </w:p>
    <w:p w14:paraId="1374864B" w14:textId="77777777" w:rsidR="00FE509A" w:rsidRDefault="00FE509A" w:rsidP="00FE509A">
      <w:pPr>
        <w:pStyle w:val="NoSpacing"/>
      </w:pPr>
    </w:p>
    <w:p w14:paraId="7850B93E" w14:textId="4E1CABD2" w:rsidR="00FE509A" w:rsidRDefault="00764295" w:rsidP="00FE509A">
      <w:pPr>
        <w:pStyle w:val="NoSpacing"/>
      </w:pPr>
      <w:r w:rsidRPr="00764295">
        <w:rPr>
          <w:position w:val="-32"/>
        </w:rPr>
        <w:object w:dxaOrig="3720" w:dyaOrig="760" w14:anchorId="279D289D">
          <v:shape id="_x0000_i1033" type="#_x0000_t75" style="width:186.55pt;height:38.2pt" o:ole="">
            <v:imagedata r:id="rId22" o:title=""/>
          </v:shape>
          <o:OLEObject Type="Embed" ProgID="Equation.DSMT4" ShapeID="_x0000_i1033" DrawAspect="Content" ObjectID="_1726221125" r:id="rId23"/>
        </w:object>
      </w:r>
    </w:p>
    <w:p w14:paraId="4BDF8319" w14:textId="77777777" w:rsidR="00FE509A" w:rsidRDefault="00FE509A" w:rsidP="00FE509A">
      <w:pPr>
        <w:pStyle w:val="NoSpacing"/>
      </w:pPr>
    </w:p>
    <w:p w14:paraId="58B52E6C" w14:textId="77777777" w:rsidR="00FE509A" w:rsidRDefault="00FE509A" w:rsidP="00FE509A">
      <w:pPr>
        <w:pStyle w:val="NoSpacing"/>
      </w:pPr>
      <w:r>
        <w:t>This is a cubic equation, which has known solutions.  So define,</w:t>
      </w:r>
    </w:p>
    <w:p w14:paraId="39C2C4FE" w14:textId="77777777" w:rsidR="00FE509A" w:rsidRDefault="00FE509A" w:rsidP="00FE509A">
      <w:pPr>
        <w:pStyle w:val="NoSpacing"/>
      </w:pPr>
    </w:p>
    <w:p w14:paraId="000C235D" w14:textId="11BFBC7C" w:rsidR="00FE509A" w:rsidRDefault="00D45AF3" w:rsidP="00FE509A">
      <w:pPr>
        <w:pStyle w:val="NoSpacing"/>
      </w:pPr>
      <w:r w:rsidRPr="00DD1D47">
        <w:rPr>
          <w:position w:val="-32"/>
        </w:rPr>
        <w:object w:dxaOrig="4560" w:dyaOrig="760" w14:anchorId="532BE3B4">
          <v:shape id="_x0000_i1034" type="#_x0000_t75" style="width:202.9pt;height:34.35pt" o:ole="">
            <v:imagedata r:id="rId24" o:title=""/>
          </v:shape>
          <o:OLEObject Type="Embed" ProgID="Equation.DSMT4" ShapeID="_x0000_i1034" DrawAspect="Content" ObjectID="_1726221126" r:id="rId25"/>
        </w:object>
      </w:r>
    </w:p>
    <w:p w14:paraId="6CB54727" w14:textId="77777777" w:rsidR="00FE509A" w:rsidRDefault="00FE509A" w:rsidP="00FE509A">
      <w:pPr>
        <w:pStyle w:val="NoSpacing"/>
      </w:pPr>
    </w:p>
    <w:p w14:paraId="01778EFF" w14:textId="77777777" w:rsidR="00FE509A" w:rsidRPr="00C111DE" w:rsidRDefault="00FE509A" w:rsidP="00FE509A">
      <w:pPr>
        <w:rPr>
          <w:rFonts w:asciiTheme="minorHAnsi" w:hAnsiTheme="minorHAnsi" w:cstheme="minorHAnsi"/>
          <w:sz w:val="22"/>
          <w:szCs w:val="22"/>
        </w:rPr>
      </w:pPr>
      <w:r>
        <w:rPr>
          <w:rFonts w:asciiTheme="minorHAnsi" w:hAnsiTheme="minorHAnsi" w:cstheme="minorHAnsi"/>
          <w:sz w:val="22"/>
          <w:szCs w:val="22"/>
        </w:rPr>
        <w:t>and,</w:t>
      </w:r>
    </w:p>
    <w:p w14:paraId="62B57612" w14:textId="77777777" w:rsidR="00FE509A" w:rsidRDefault="00FE509A" w:rsidP="00FE509A"/>
    <w:p w14:paraId="667F7B89" w14:textId="77777777" w:rsidR="00FE509A" w:rsidRDefault="00FE509A" w:rsidP="00FE509A">
      <w:r w:rsidRPr="00A1347D">
        <w:rPr>
          <w:position w:val="-24"/>
        </w:rPr>
        <w:object w:dxaOrig="6100" w:dyaOrig="620" w14:anchorId="55CB53F8">
          <v:shape id="_x0000_i1035" type="#_x0000_t75" style="width:304.9pt;height:31.1pt" o:ole="">
            <v:imagedata r:id="rId26" o:title=""/>
          </v:shape>
          <o:OLEObject Type="Embed" ProgID="Equation.DSMT4" ShapeID="_x0000_i1035" DrawAspect="Content" ObjectID="_1726221127" r:id="rId27"/>
        </w:object>
      </w:r>
    </w:p>
    <w:p w14:paraId="43B32AC2" w14:textId="77777777" w:rsidR="00FE509A" w:rsidRDefault="00FE509A" w:rsidP="00FE509A">
      <w:pPr>
        <w:pStyle w:val="NoSpacing"/>
        <w:rPr>
          <w:rFonts w:cstheme="minorHAnsi"/>
        </w:rPr>
      </w:pPr>
    </w:p>
    <w:p w14:paraId="4B7C3535" w14:textId="77777777" w:rsidR="00FE509A" w:rsidRDefault="00FE509A" w:rsidP="00FE509A">
      <w:pPr>
        <w:pStyle w:val="NoSpacing"/>
        <w:rPr>
          <w:rFonts w:cstheme="minorHAnsi"/>
        </w:rPr>
      </w:pPr>
      <w:r>
        <w:rPr>
          <w:rFonts w:cstheme="minorHAnsi"/>
        </w:rPr>
        <w:t>Then</w:t>
      </w:r>
      <w:r w:rsidRPr="00C111DE">
        <w:rPr>
          <w:rFonts w:cstheme="minorHAnsi"/>
        </w:rPr>
        <w:t xml:space="preserve"> the solutions are</w:t>
      </w:r>
    </w:p>
    <w:p w14:paraId="77121F32" w14:textId="77777777" w:rsidR="00FE509A" w:rsidRDefault="00FE509A" w:rsidP="00FE509A">
      <w:pPr>
        <w:pStyle w:val="NoSpacing"/>
      </w:pPr>
    </w:p>
    <w:p w14:paraId="0D43C56A" w14:textId="77777777" w:rsidR="00FE509A" w:rsidRDefault="00FE509A" w:rsidP="00FE509A">
      <w:pPr>
        <w:pStyle w:val="NoSpacing"/>
      </w:pPr>
      <w:r w:rsidRPr="00A1347D">
        <w:rPr>
          <w:position w:val="-34"/>
        </w:rPr>
        <w:object w:dxaOrig="6700" w:dyaOrig="800" w14:anchorId="74613A4A">
          <v:shape id="_x0000_i1036" type="#_x0000_t75" style="width:334.35pt;height:40.35pt" o:ole="">
            <v:imagedata r:id="rId28" o:title=""/>
          </v:shape>
          <o:OLEObject Type="Embed" ProgID="Equation.DSMT4" ShapeID="_x0000_i1036" DrawAspect="Content" ObjectID="_1726221128" r:id="rId29"/>
        </w:object>
      </w:r>
    </w:p>
    <w:p w14:paraId="7BF93DE9" w14:textId="77777777" w:rsidR="00FE509A" w:rsidRDefault="00FE509A" w:rsidP="00FE509A">
      <w:pPr>
        <w:pStyle w:val="NoSpacing"/>
      </w:pPr>
    </w:p>
    <w:p w14:paraId="23C8FBA6" w14:textId="77777777" w:rsidR="00FE509A" w:rsidRDefault="00FE509A" w:rsidP="00FE509A">
      <w:pPr>
        <w:pStyle w:val="NoSpacing"/>
      </w:pPr>
      <w:r>
        <w:t>Numerically, it appears the n = 1, 0 terms are the left and right solutions, and n = 2 is the middle one we don’t care about.  So we have:</w:t>
      </w:r>
    </w:p>
    <w:p w14:paraId="706AC746" w14:textId="77777777" w:rsidR="00FE509A" w:rsidRDefault="00FE509A" w:rsidP="00FE509A">
      <w:pPr>
        <w:pStyle w:val="NoSpacing"/>
      </w:pPr>
    </w:p>
    <w:p w14:paraId="4B6BBC91" w14:textId="77777777" w:rsidR="00FE509A" w:rsidRDefault="00FE509A" w:rsidP="00FE509A">
      <w:pPr>
        <w:pStyle w:val="NoSpacing"/>
      </w:pPr>
      <w:r w:rsidRPr="00DA2AC7">
        <w:rPr>
          <w:position w:val="-34"/>
        </w:rPr>
        <w:object w:dxaOrig="9440" w:dyaOrig="800" w14:anchorId="510629FC">
          <v:shape id="_x0000_i1037" type="#_x0000_t75" style="width:471.8pt;height:40.35pt" o:ole="">
            <v:imagedata r:id="rId30" o:title=""/>
          </v:shape>
          <o:OLEObject Type="Embed" ProgID="Equation.DSMT4" ShapeID="_x0000_i1037" DrawAspect="Content" ObjectID="_1726221129" r:id="rId31"/>
        </w:object>
      </w:r>
    </w:p>
    <w:p w14:paraId="7F2DF57E" w14:textId="4CA7F19C" w:rsidR="00FE509A" w:rsidRPr="0058249A" w:rsidRDefault="00764295" w:rsidP="00FE509A">
      <w:pPr>
        <w:pStyle w:val="NoSpacing"/>
      </w:pPr>
      <w:r>
        <w:t xml:space="preserve">So now we try </w:t>
      </w:r>
      <w:r w:rsidR="00FE509A">
        <w:t>to solve the three equations close to the critical point.  Let’s define T</w:t>
      </w:r>
      <w:r w:rsidR="00FE509A">
        <w:rPr>
          <w:rFonts w:ascii="Calibri" w:hAnsi="Calibri" w:cs="Calibri"/>
        </w:rPr>
        <w:t>´</w:t>
      </w:r>
      <w:r w:rsidR="00FE509A">
        <w:t xml:space="preserve"> = 1-</w:t>
      </w:r>
      <w:r w:rsidR="00FE509A">
        <w:rPr>
          <w:rFonts w:ascii="Calibri" w:hAnsi="Calibri" w:cs="Calibri"/>
        </w:rPr>
        <w:t>ε</w:t>
      </w:r>
      <w:r w:rsidR="00FE509A">
        <w:t xml:space="preserve">, where </w:t>
      </w:r>
      <w:r w:rsidR="00FE509A">
        <w:rPr>
          <w:rFonts w:ascii="Calibri" w:hAnsi="Calibri" w:cs="Calibri"/>
        </w:rPr>
        <w:t>ε</w:t>
      </w:r>
      <w:r w:rsidR="00FE509A">
        <w:t xml:space="preserve"> = 1-T</w:t>
      </w:r>
      <w:r w:rsidR="00FE509A">
        <w:rPr>
          <w:rFonts w:ascii="Calibri" w:hAnsi="Calibri" w:cs="Calibri"/>
        </w:rPr>
        <w:t>´</w:t>
      </w:r>
      <w:r w:rsidR="00FE509A">
        <w:t xml:space="preserve"> obviously, and we’ll operate in the region where </w:t>
      </w:r>
      <w:r w:rsidR="00FE509A">
        <w:rPr>
          <w:rFonts w:ascii="Calibri" w:hAnsi="Calibri" w:cs="Calibri"/>
        </w:rPr>
        <w:t>ε</w:t>
      </w:r>
      <w:r w:rsidR="00FE509A">
        <w:t xml:space="preserve"> is small.  I’m just going to presume that p</w:t>
      </w:r>
      <w:r w:rsidR="00FE509A">
        <w:rPr>
          <w:rFonts w:ascii="Calibri" w:hAnsi="Calibri" w:cs="Calibri"/>
        </w:rPr>
        <w:t>´</w:t>
      </w:r>
      <w:r w:rsidR="00FE509A">
        <w:t xml:space="preserve"> is an analytic function of </w:t>
      </w:r>
      <w:r w:rsidR="00FE509A">
        <w:rPr>
          <w:rFonts w:ascii="Calibri" w:hAnsi="Calibri" w:cs="Calibri"/>
        </w:rPr>
        <w:t>ε which we can Taylor expand for small ε</w:t>
      </w:r>
      <w:r w:rsidR="00FE509A">
        <w:t xml:space="preserve"> and write p</w:t>
      </w:r>
      <w:r w:rsidR="00FE509A">
        <w:rPr>
          <w:rFonts w:ascii="Calibri" w:hAnsi="Calibri" w:cs="Calibri"/>
        </w:rPr>
        <w:t>´</w:t>
      </w:r>
      <w:r w:rsidR="00FE509A">
        <w:t xml:space="preserve"> = 1 - </w:t>
      </w:r>
      <w:r w:rsidR="00FE509A">
        <w:rPr>
          <w:rFonts w:ascii="Calibri" w:hAnsi="Calibri" w:cs="Calibri"/>
        </w:rPr>
        <w:t>p</w:t>
      </w:r>
      <w:r w:rsidR="00FE509A">
        <w:rPr>
          <w:rFonts w:ascii="Calibri" w:hAnsi="Calibri" w:cs="Calibri"/>
          <w:vertAlign w:val="subscript"/>
        </w:rPr>
        <w:t>1</w:t>
      </w:r>
      <w:r w:rsidR="00FE509A">
        <w:rPr>
          <w:rFonts w:ascii="Calibri" w:hAnsi="Calibri" w:cs="Calibri"/>
        </w:rPr>
        <w:t xml:space="preserve">ε </w:t>
      </w:r>
      <w:r>
        <w:rPr>
          <w:rFonts w:ascii="Calibri" w:hAnsi="Calibri" w:cs="Calibri"/>
        </w:rPr>
        <w:t>– p</w:t>
      </w:r>
      <w:r>
        <w:rPr>
          <w:rFonts w:ascii="Calibri" w:hAnsi="Calibri" w:cs="Calibri"/>
          <w:vertAlign w:val="subscript"/>
        </w:rPr>
        <w:t>2</w:t>
      </w:r>
      <w:r w:rsidR="00FE509A">
        <w:rPr>
          <w:rFonts w:ascii="Calibri" w:hAnsi="Calibri" w:cs="Calibri"/>
        </w:rPr>
        <w:t>ε</w:t>
      </w:r>
      <w:r w:rsidR="00FE509A">
        <w:rPr>
          <w:rFonts w:ascii="Calibri" w:hAnsi="Calibri" w:cs="Calibri"/>
          <w:vertAlign w:val="superscript"/>
        </w:rPr>
        <w:t>2</w:t>
      </w:r>
      <w:r w:rsidR="00FE509A">
        <w:t>.  Then I’ll plug these into our V</w:t>
      </w:r>
      <w:r w:rsidR="00FE509A">
        <w:rPr>
          <w:rFonts w:ascii="Calibri" w:hAnsi="Calibri" w:cs="Calibri"/>
        </w:rPr>
        <w:t>´</w:t>
      </w:r>
      <w:r w:rsidR="00FE509A">
        <w:rPr>
          <w:rFonts w:ascii="Calibri" w:hAnsi="Calibri" w:cs="Calibri"/>
          <w:vertAlign w:val="subscript"/>
        </w:rPr>
        <w:t>ℓ</w:t>
      </w:r>
      <w:r w:rsidR="00FE509A">
        <w:rPr>
          <w:vertAlign w:val="subscript"/>
        </w:rPr>
        <w:t>,g</w:t>
      </w:r>
      <w:r w:rsidR="00FE509A">
        <w:t xml:space="preserve"> equations and expand out to O(</w:t>
      </w:r>
      <w:r w:rsidR="00FE509A">
        <w:rPr>
          <w:rFonts w:ascii="Calibri" w:hAnsi="Calibri" w:cs="Calibri"/>
        </w:rPr>
        <w:t>ε</w:t>
      </w:r>
      <w:r>
        <w:rPr>
          <w:rFonts w:ascii="Calibri" w:hAnsi="Calibri" w:cs="Calibri"/>
          <w:vertAlign w:val="superscript"/>
        </w:rPr>
        <w:t>2</w:t>
      </w:r>
      <w:r w:rsidR="00FE509A">
        <w:t>), and so I’ll have hopefully simpler expressions for V</w:t>
      </w:r>
      <w:r w:rsidR="00FE509A">
        <w:rPr>
          <w:rFonts w:ascii="Calibri" w:hAnsi="Calibri" w:cs="Calibri"/>
        </w:rPr>
        <w:t>´</w:t>
      </w:r>
      <w:r w:rsidR="00FE509A">
        <w:rPr>
          <w:rFonts w:ascii="Calibri" w:hAnsi="Calibri" w:cs="Calibri"/>
          <w:vertAlign w:val="subscript"/>
        </w:rPr>
        <w:t>ℓ</w:t>
      </w:r>
      <w:r w:rsidR="00FE509A">
        <w:rPr>
          <w:vertAlign w:val="subscript"/>
        </w:rPr>
        <w:t>,g</w:t>
      </w:r>
      <w:r w:rsidR="00FE509A">
        <w:t>, accurate to O(</w:t>
      </w:r>
      <w:r w:rsidR="00FE509A">
        <w:rPr>
          <w:rFonts w:ascii="Calibri" w:hAnsi="Calibri" w:cs="Calibri"/>
        </w:rPr>
        <w:t>ε</w:t>
      </w:r>
      <w:r>
        <w:rPr>
          <w:rFonts w:ascii="Calibri" w:hAnsi="Calibri" w:cs="Calibri"/>
          <w:vertAlign w:val="superscript"/>
        </w:rPr>
        <w:t>2</w:t>
      </w:r>
      <w:r w:rsidR="00FE509A">
        <w:t>), close to the critical point, but in terms of the unknown p</w:t>
      </w:r>
      <w:r w:rsidR="00FE509A">
        <w:rPr>
          <w:vertAlign w:val="subscript"/>
        </w:rPr>
        <w:t>1</w:t>
      </w:r>
      <w:r>
        <w:t>, p</w:t>
      </w:r>
      <w:r>
        <w:rPr>
          <w:vertAlign w:val="subscript"/>
        </w:rPr>
        <w:t>2</w:t>
      </w:r>
      <w:r w:rsidR="00FE509A">
        <w:t xml:space="preserve">  Then I’ll plug these expressions into the equal area equation (last of the three boxed equations), and try to solve for p</w:t>
      </w:r>
      <w:r w:rsidR="00FE509A">
        <w:rPr>
          <w:vertAlign w:val="subscript"/>
        </w:rPr>
        <w:t>1</w:t>
      </w:r>
      <w:r>
        <w:t>, p</w:t>
      </w:r>
      <w:r>
        <w:rPr>
          <w:vertAlign w:val="subscript"/>
        </w:rPr>
        <w:t>2</w:t>
      </w:r>
      <w:r w:rsidR="00FE509A">
        <w:t xml:space="preserve">  So starting…</w:t>
      </w:r>
      <w:r w:rsidR="00396D4E">
        <w:t>using Mathcad for help on the Taylor series expansion,</w:t>
      </w:r>
    </w:p>
    <w:p w14:paraId="212FD56A" w14:textId="77777777" w:rsidR="00FE509A" w:rsidRDefault="00FE509A" w:rsidP="00FE509A">
      <w:pPr>
        <w:pStyle w:val="NoSpacing"/>
      </w:pPr>
    </w:p>
    <w:p w14:paraId="431B1A0D" w14:textId="4AE8787E" w:rsidR="00FE509A" w:rsidRDefault="00396D4E" w:rsidP="00FE509A">
      <w:pPr>
        <w:pStyle w:val="NoSpacing"/>
      </w:pPr>
      <w:r w:rsidRPr="00396D4E">
        <w:rPr>
          <w:position w:val="-102"/>
        </w:rPr>
        <w:object w:dxaOrig="7400" w:dyaOrig="2220" w14:anchorId="7485812F">
          <v:shape id="_x0000_i1038" type="#_x0000_t75" style="width:339.8pt;height:103.1pt" o:ole="">
            <v:imagedata r:id="rId32" o:title=""/>
          </v:shape>
          <o:OLEObject Type="Embed" ProgID="Equation.DSMT4" ShapeID="_x0000_i1038" DrawAspect="Content" ObjectID="_1726221130" r:id="rId33"/>
        </w:object>
      </w:r>
    </w:p>
    <w:p w14:paraId="01C336B3" w14:textId="77777777" w:rsidR="00FE509A" w:rsidRDefault="00FE509A" w:rsidP="00FE509A">
      <w:pPr>
        <w:pStyle w:val="NoSpacing"/>
      </w:pPr>
    </w:p>
    <w:p w14:paraId="39161990" w14:textId="77777777" w:rsidR="00FE509A" w:rsidRDefault="00FE509A" w:rsidP="00FE509A">
      <w:pPr>
        <w:pStyle w:val="NoSpacing"/>
      </w:pPr>
      <w:r>
        <w:t>and,</w:t>
      </w:r>
    </w:p>
    <w:p w14:paraId="1FDF8D6C" w14:textId="77777777" w:rsidR="00FE509A" w:rsidRDefault="00FE509A" w:rsidP="00FE509A">
      <w:pPr>
        <w:pStyle w:val="NoSpacing"/>
      </w:pPr>
    </w:p>
    <w:p w14:paraId="046074D1" w14:textId="4CB5EB58" w:rsidR="00FE509A" w:rsidRDefault="00230C99" w:rsidP="00FE509A">
      <w:pPr>
        <w:pStyle w:val="NoSpacing"/>
      </w:pPr>
      <w:r w:rsidRPr="00230C99">
        <w:rPr>
          <w:position w:val="-12"/>
        </w:rPr>
        <w:object w:dxaOrig="10400" w:dyaOrig="4640" w14:anchorId="40B9E3B5">
          <v:shape id="_x0000_i1039" type="#_x0000_t75" style="width:480pt;height:214.35pt" o:ole="">
            <v:imagedata r:id="rId34" o:title=""/>
          </v:shape>
          <o:OLEObject Type="Embed" ProgID="Equation.DSMT4" ShapeID="_x0000_i1039" DrawAspect="Content" ObjectID="_1726221131" r:id="rId35"/>
        </w:object>
      </w:r>
    </w:p>
    <w:p w14:paraId="036E2B94" w14:textId="77777777" w:rsidR="00FE509A" w:rsidRDefault="00FE509A" w:rsidP="00FE509A">
      <w:pPr>
        <w:pStyle w:val="NoSpacing"/>
      </w:pPr>
      <w:r>
        <w:t>Plugging into V’s,</w:t>
      </w:r>
    </w:p>
    <w:p w14:paraId="348A8257" w14:textId="77777777" w:rsidR="00FE509A" w:rsidRDefault="00FE509A" w:rsidP="00FE509A">
      <w:pPr>
        <w:pStyle w:val="NoSpacing"/>
      </w:pPr>
    </w:p>
    <w:p w14:paraId="40B71893" w14:textId="64AA99F9" w:rsidR="00FE509A" w:rsidRDefault="00230C99" w:rsidP="00FE509A">
      <w:pPr>
        <w:pStyle w:val="NoSpacing"/>
      </w:pPr>
      <w:r w:rsidRPr="00230C99">
        <w:rPr>
          <w:position w:val="-176"/>
        </w:rPr>
        <w:object w:dxaOrig="11640" w:dyaOrig="3440" w14:anchorId="36616581">
          <v:shape id="_x0000_i1040" type="#_x0000_t75" style="width:529.65pt;height:157.1pt" o:ole="">
            <v:imagedata r:id="rId36" o:title=""/>
          </v:shape>
          <o:OLEObject Type="Embed" ProgID="Equation.DSMT4" ShapeID="_x0000_i1040" DrawAspect="Content" ObjectID="_1726221132" r:id="rId37"/>
        </w:object>
      </w:r>
    </w:p>
    <w:p w14:paraId="7FE1C2F7" w14:textId="0841B54A" w:rsidR="00230C99" w:rsidRDefault="00230C99" w:rsidP="00FE509A">
      <w:pPr>
        <w:pStyle w:val="NoSpacing"/>
      </w:pPr>
      <w:r>
        <w:t>Should’ve done this from the beginning, but obviously p</w:t>
      </w:r>
      <w:r>
        <w:rPr>
          <w:vertAlign w:val="subscript"/>
        </w:rPr>
        <w:t>1</w:t>
      </w:r>
      <w:r>
        <w:t xml:space="preserve"> needs to be 4, like last time.  So,</w:t>
      </w:r>
    </w:p>
    <w:p w14:paraId="5BD47F12" w14:textId="021BAF4F" w:rsidR="00230C99" w:rsidRDefault="00230C99" w:rsidP="00FE509A">
      <w:pPr>
        <w:pStyle w:val="NoSpacing"/>
      </w:pPr>
    </w:p>
    <w:p w14:paraId="7B210E09" w14:textId="42249A87" w:rsidR="00230C99" w:rsidRPr="00230C99" w:rsidRDefault="00230C99" w:rsidP="00FE509A">
      <w:pPr>
        <w:pStyle w:val="NoSpacing"/>
      </w:pPr>
      <w:r w:rsidRPr="00230C99">
        <w:rPr>
          <w:position w:val="-126"/>
        </w:rPr>
        <w:object w:dxaOrig="10880" w:dyaOrig="2640" w14:anchorId="57D281D0">
          <v:shape id="_x0000_i1041" type="#_x0000_t75" style="width:495.25pt;height:120.55pt" o:ole="">
            <v:imagedata r:id="rId38" o:title=""/>
          </v:shape>
          <o:OLEObject Type="Embed" ProgID="Equation.DSMT4" ShapeID="_x0000_i1041" DrawAspect="Content" ObjectID="_1726221133" r:id="rId39"/>
        </w:object>
      </w:r>
    </w:p>
    <w:p w14:paraId="397D2044" w14:textId="75A7EF73" w:rsidR="00230C99" w:rsidRDefault="00230C99" w:rsidP="00FE509A">
      <w:pPr>
        <w:pStyle w:val="NoSpacing"/>
      </w:pPr>
      <w:r>
        <w:t>which is,</w:t>
      </w:r>
    </w:p>
    <w:p w14:paraId="4699FE7F" w14:textId="1CC52162" w:rsidR="00230C99" w:rsidRDefault="00230C99" w:rsidP="00FE509A">
      <w:pPr>
        <w:pStyle w:val="NoSpacing"/>
      </w:pPr>
    </w:p>
    <w:p w14:paraId="3E28B2B7" w14:textId="5F1979BA" w:rsidR="00230C99" w:rsidRDefault="004F0F6E" w:rsidP="00FE509A">
      <w:pPr>
        <w:pStyle w:val="NoSpacing"/>
      </w:pPr>
      <w:r w:rsidRPr="004F0F6E">
        <w:rPr>
          <w:position w:val="-242"/>
        </w:rPr>
        <w:object w:dxaOrig="10740" w:dyaOrig="4959" w14:anchorId="2F0B2AA5">
          <v:shape id="_x0000_i1042" type="#_x0000_t75" style="width:488.2pt;height:225.8pt" o:ole="">
            <v:imagedata r:id="rId40" o:title=""/>
          </v:shape>
          <o:OLEObject Type="Embed" ProgID="Equation.DSMT4" ShapeID="_x0000_i1042" DrawAspect="Content" ObjectID="_1726221134" r:id="rId41"/>
        </w:object>
      </w:r>
    </w:p>
    <w:p w14:paraId="1C62159B" w14:textId="2569B54D" w:rsidR="00230C99" w:rsidRDefault="00734877" w:rsidP="00FE509A">
      <w:pPr>
        <w:pStyle w:val="NoSpacing"/>
      </w:pPr>
      <w:r>
        <w:t xml:space="preserve">Now I need to expand this in powers of </w:t>
      </w:r>
      <w:r>
        <w:rPr>
          <w:rFonts w:ascii="Calibri" w:hAnsi="Calibri" w:cs="Calibri"/>
        </w:rPr>
        <w:t>ε</w:t>
      </w:r>
      <w:r>
        <w:t>, out to 2</w:t>
      </w:r>
      <w:r w:rsidRPr="00734877">
        <w:rPr>
          <w:vertAlign w:val="superscript"/>
        </w:rPr>
        <w:t>nd</w:t>
      </w:r>
      <w:r>
        <w:t xml:space="preserve"> order.  </w:t>
      </w:r>
      <w:r w:rsidR="00522C40">
        <w:t>Expanding the inverse cos function,</w:t>
      </w:r>
    </w:p>
    <w:p w14:paraId="635D0AE2" w14:textId="03777DFC" w:rsidR="00522C40" w:rsidRDefault="00522C40" w:rsidP="00FE509A">
      <w:pPr>
        <w:pStyle w:val="NoSpacing"/>
      </w:pPr>
    </w:p>
    <w:p w14:paraId="1A28E605" w14:textId="4D13C588" w:rsidR="00522C40" w:rsidRDefault="00572FEE" w:rsidP="00FE509A">
      <w:pPr>
        <w:pStyle w:val="NoSpacing"/>
      </w:pPr>
      <w:r w:rsidRPr="00572FEE">
        <w:rPr>
          <w:position w:val="-68"/>
        </w:rPr>
        <w:object w:dxaOrig="10200" w:dyaOrig="1480" w14:anchorId="03C0AB14">
          <v:shape id="_x0000_i1043" type="#_x0000_t75" style="width:464.75pt;height:67.65pt" o:ole="">
            <v:imagedata r:id="rId42" o:title=""/>
          </v:shape>
          <o:OLEObject Type="Embed" ProgID="Equation.DSMT4" ShapeID="_x0000_i1043" DrawAspect="Content" ObjectID="_1726221135" r:id="rId43"/>
        </w:object>
      </w:r>
    </w:p>
    <w:p w14:paraId="0A8DDDA2" w14:textId="7F7C408D" w:rsidR="00572FEE" w:rsidRDefault="00572FEE" w:rsidP="00FE509A">
      <w:pPr>
        <w:pStyle w:val="NoSpacing"/>
      </w:pPr>
    </w:p>
    <w:p w14:paraId="5CC563F9" w14:textId="499A64B9" w:rsidR="00572FEE" w:rsidRDefault="00572FEE" w:rsidP="00FE509A">
      <w:pPr>
        <w:pStyle w:val="NoSpacing"/>
      </w:pPr>
      <w:r>
        <w:t>And so last, sort of,</w:t>
      </w:r>
    </w:p>
    <w:p w14:paraId="4316EA0B" w14:textId="611D83DB" w:rsidR="00572FEE" w:rsidRDefault="00572FEE" w:rsidP="00FE509A">
      <w:pPr>
        <w:pStyle w:val="NoSpacing"/>
      </w:pPr>
    </w:p>
    <w:p w14:paraId="44585CEC" w14:textId="02552315" w:rsidR="00572FEE" w:rsidRDefault="006A16AB" w:rsidP="00FE509A">
      <w:pPr>
        <w:pStyle w:val="NoSpacing"/>
      </w:pPr>
      <w:r w:rsidRPr="006A16AB">
        <w:rPr>
          <w:position w:val="-62"/>
        </w:rPr>
        <w:object w:dxaOrig="9220" w:dyaOrig="1359" w14:anchorId="7B47E61A">
          <v:shape id="_x0000_i1044" type="#_x0000_t75" style="width:419.45pt;height:62.2pt" o:ole="">
            <v:imagedata r:id="rId44" o:title=""/>
          </v:shape>
          <o:OLEObject Type="Embed" ProgID="Equation.DSMT4" ShapeID="_x0000_i1044" DrawAspect="Content" ObjectID="_1726221136" r:id="rId45"/>
        </w:object>
      </w:r>
    </w:p>
    <w:p w14:paraId="172FA04B" w14:textId="1925118D" w:rsidR="00C842F3" w:rsidRDefault="00C842F3" w:rsidP="00FE509A">
      <w:pPr>
        <w:pStyle w:val="NoSpacing"/>
      </w:pPr>
    </w:p>
    <w:p w14:paraId="09E928CA" w14:textId="77777777" w:rsidR="003E323D" w:rsidRDefault="00C842F3" w:rsidP="00FE509A">
      <w:pPr>
        <w:pStyle w:val="NoSpacing"/>
      </w:pPr>
      <w:r>
        <w:t>Well that’s interestingly symmetric.  V</w:t>
      </w:r>
      <w:r>
        <w:rPr>
          <w:rFonts w:ascii="Calibri" w:hAnsi="Calibri" w:cs="Calibri"/>
        </w:rPr>
        <w:t>´</w:t>
      </w:r>
      <w:r>
        <w:rPr>
          <w:rFonts w:ascii="Calibri" w:hAnsi="Calibri" w:cs="Calibri"/>
          <w:vertAlign w:val="subscript"/>
        </w:rPr>
        <w:t>ℓ</w:t>
      </w:r>
      <w:r>
        <w:t>(</w:t>
      </w:r>
      <w:r>
        <w:rPr>
          <w:rFonts w:ascii="Calibri" w:hAnsi="Calibri" w:cs="Calibri"/>
        </w:rPr>
        <w:t>√ε</w:t>
      </w:r>
      <w:r>
        <w:t>) = V</w:t>
      </w:r>
      <w:r>
        <w:rPr>
          <w:rFonts w:ascii="Calibri" w:hAnsi="Calibri" w:cs="Calibri"/>
        </w:rPr>
        <w:t>´</w:t>
      </w:r>
      <w:r>
        <w:rPr>
          <w:vertAlign w:val="subscript"/>
        </w:rPr>
        <w:t>g</w:t>
      </w:r>
      <w:r>
        <w:t>(-</w:t>
      </w:r>
      <w:r>
        <w:rPr>
          <w:rFonts w:ascii="Calibri" w:hAnsi="Calibri" w:cs="Calibri"/>
        </w:rPr>
        <w:t>√ε</w:t>
      </w:r>
      <w:r>
        <w:t xml:space="preserve">), apparently.  </w:t>
      </w:r>
      <w:r w:rsidR="003E323D">
        <w:t>I’m going to call these:</w:t>
      </w:r>
    </w:p>
    <w:p w14:paraId="1BF8F7B1" w14:textId="77777777" w:rsidR="003E323D" w:rsidRDefault="003E323D" w:rsidP="00FE509A">
      <w:pPr>
        <w:pStyle w:val="NoSpacing"/>
      </w:pPr>
    </w:p>
    <w:p w14:paraId="5CB779CB" w14:textId="568125BD" w:rsidR="003E323D" w:rsidRDefault="003E323D" w:rsidP="00FE509A">
      <w:pPr>
        <w:pStyle w:val="NoSpacing"/>
      </w:pPr>
      <w:r w:rsidRPr="003E323D">
        <w:rPr>
          <w:position w:val="-36"/>
        </w:rPr>
        <w:object w:dxaOrig="4900" w:dyaOrig="840" w14:anchorId="2935B4A7">
          <v:shape id="_x0000_i1045" type="#_x0000_t75" style="width:223.1pt;height:38.2pt" o:ole="">
            <v:imagedata r:id="rId46" o:title=""/>
          </v:shape>
          <o:OLEObject Type="Embed" ProgID="Equation.DSMT4" ShapeID="_x0000_i1045" DrawAspect="Content" ObjectID="_1726221137" r:id="rId47"/>
        </w:object>
      </w:r>
    </w:p>
    <w:p w14:paraId="712853DF" w14:textId="77777777" w:rsidR="003E323D" w:rsidRDefault="003E323D" w:rsidP="00FE509A">
      <w:pPr>
        <w:pStyle w:val="NoSpacing"/>
      </w:pPr>
    </w:p>
    <w:p w14:paraId="17BF9BF3" w14:textId="1509B64D" w:rsidR="00FE509A" w:rsidRDefault="003E323D" w:rsidP="00FE509A">
      <w:pPr>
        <w:pStyle w:val="NoSpacing"/>
      </w:pPr>
      <w:r>
        <w:t xml:space="preserve">for short.  </w:t>
      </w:r>
      <w:r w:rsidR="00C842F3">
        <w:t>Well then we’d plug this into the equal areas equation…</w:t>
      </w:r>
    </w:p>
    <w:p w14:paraId="1458D080" w14:textId="2E436F21" w:rsidR="00FE509A" w:rsidRDefault="00FE509A" w:rsidP="00FE509A">
      <w:pPr>
        <w:pStyle w:val="NoSpacing"/>
      </w:pPr>
    </w:p>
    <w:p w14:paraId="6C0B1A67" w14:textId="7D823747" w:rsidR="00FE509A" w:rsidRDefault="003E323D" w:rsidP="00FE509A">
      <w:pPr>
        <w:pStyle w:val="NoSpacing"/>
      </w:pPr>
      <w:r w:rsidRPr="00C842F3">
        <w:rPr>
          <w:position w:val="-78"/>
        </w:rPr>
        <w:object w:dxaOrig="6540" w:dyaOrig="1680" w14:anchorId="04B9636E">
          <v:shape id="_x0000_i1046" type="#_x0000_t75" style="width:327.8pt;height:84pt" o:ole="">
            <v:imagedata r:id="rId48" o:title=""/>
          </v:shape>
          <o:OLEObject Type="Embed" ProgID="Equation.DSMT4" ShapeID="_x0000_i1046" DrawAspect="Content" ObjectID="_1726221138" r:id="rId49"/>
        </w:object>
      </w:r>
    </w:p>
    <w:p w14:paraId="1A43DDDB" w14:textId="38A2D9A6" w:rsidR="00FE509A" w:rsidRDefault="00FE509A" w:rsidP="00FE509A">
      <w:pPr>
        <w:pStyle w:val="NoSpacing"/>
      </w:pPr>
    </w:p>
    <w:p w14:paraId="5A849865" w14:textId="751515C2" w:rsidR="00FE509A" w:rsidRDefault="00C842F3" w:rsidP="00FE509A">
      <w:pPr>
        <w:pStyle w:val="NoSpacing"/>
      </w:pPr>
      <w:r>
        <w:t>and using Mathcad again, for the Taylor expansion of those two other terms,</w:t>
      </w:r>
    </w:p>
    <w:p w14:paraId="44F09795" w14:textId="5CF3FC61" w:rsidR="00C842F3" w:rsidRDefault="00C842F3" w:rsidP="00FE509A">
      <w:pPr>
        <w:pStyle w:val="NoSpacing"/>
      </w:pPr>
    </w:p>
    <w:p w14:paraId="1725F97F" w14:textId="10CE3E7D" w:rsidR="00C842F3" w:rsidRDefault="007A046C" w:rsidP="00FE509A">
      <w:pPr>
        <w:pStyle w:val="NoSpacing"/>
      </w:pPr>
      <w:r w:rsidRPr="007A046C">
        <w:rPr>
          <w:position w:val="-32"/>
        </w:rPr>
        <w:object w:dxaOrig="10520" w:dyaOrig="760" w14:anchorId="40CF9628">
          <v:shape id="_x0000_i1047" type="#_x0000_t75" style="width:525.8pt;height:38.2pt" o:ole="">
            <v:imagedata r:id="rId50" o:title=""/>
          </v:shape>
          <o:OLEObject Type="Embed" ProgID="Equation.DSMT4" ShapeID="_x0000_i1047" DrawAspect="Content" ObjectID="_1726221139" r:id="rId51"/>
        </w:object>
      </w:r>
    </w:p>
    <w:p w14:paraId="1411311B" w14:textId="05C1346C" w:rsidR="00FE509A" w:rsidRDefault="007A046C" w:rsidP="00FE509A">
      <w:pPr>
        <w:pStyle w:val="NoSpacing"/>
      </w:pPr>
      <w:r>
        <w:t>Picking out the orders,</w:t>
      </w:r>
    </w:p>
    <w:p w14:paraId="6004C163" w14:textId="317BEEF9" w:rsidR="007A046C" w:rsidRDefault="007A046C" w:rsidP="00FE509A">
      <w:pPr>
        <w:pStyle w:val="NoSpacing"/>
      </w:pPr>
    </w:p>
    <w:p w14:paraId="7A8B9188" w14:textId="7174EC99" w:rsidR="007A046C" w:rsidRDefault="007A046C" w:rsidP="00FE509A">
      <w:pPr>
        <w:pStyle w:val="NoSpacing"/>
      </w:pPr>
      <w:r w:rsidRPr="007A046C">
        <w:rPr>
          <w:position w:val="-88"/>
        </w:rPr>
        <w:object w:dxaOrig="7660" w:dyaOrig="1760" w14:anchorId="6699FF12">
          <v:shape id="_x0000_i1048" type="#_x0000_t75" style="width:367.65pt;height:84.55pt" o:ole="">
            <v:imagedata r:id="rId52" o:title=""/>
          </v:shape>
          <o:OLEObject Type="Embed" ProgID="Equation.DSMT4" ShapeID="_x0000_i1048" DrawAspect="Content" ObjectID="_1726221140" r:id="rId53"/>
        </w:object>
      </w:r>
    </w:p>
    <w:p w14:paraId="2DA58CF0" w14:textId="431CA7A2" w:rsidR="007A046C" w:rsidRDefault="007A046C" w:rsidP="00FE509A">
      <w:pPr>
        <w:pStyle w:val="NoSpacing"/>
      </w:pPr>
    </w:p>
    <w:p w14:paraId="3D57C087" w14:textId="465E9537" w:rsidR="007A046C" w:rsidRDefault="007A046C" w:rsidP="00FE509A">
      <w:pPr>
        <w:pStyle w:val="NoSpacing"/>
      </w:pPr>
      <w:r>
        <w:t>The first equation is satisfied.  The second …</w:t>
      </w:r>
    </w:p>
    <w:p w14:paraId="358F3AD8" w14:textId="52D149EF" w:rsidR="007A046C" w:rsidRDefault="007A046C" w:rsidP="00FE509A">
      <w:pPr>
        <w:pStyle w:val="NoSpacing"/>
      </w:pPr>
    </w:p>
    <w:p w14:paraId="420E2B05" w14:textId="114A4A9A" w:rsidR="007A046C" w:rsidRDefault="00056B92" w:rsidP="00FE509A">
      <w:pPr>
        <w:pStyle w:val="NoSpacing"/>
      </w:pPr>
      <w:r w:rsidRPr="00056B92">
        <w:rPr>
          <w:position w:val="-54"/>
        </w:rPr>
        <w:object w:dxaOrig="6560" w:dyaOrig="1260" w14:anchorId="7646B92F">
          <v:shape id="_x0000_i1049" type="#_x0000_t75" style="width:314.75pt;height:60.55pt" o:ole="">
            <v:imagedata r:id="rId54" o:title=""/>
          </v:shape>
          <o:OLEObject Type="Embed" ProgID="Equation.DSMT4" ShapeID="_x0000_i1049" DrawAspect="Content" ObjectID="_1726221141" r:id="rId55"/>
        </w:object>
      </w:r>
    </w:p>
    <w:p w14:paraId="6A1CB4A8" w14:textId="6A4B9281" w:rsidR="00056B92" w:rsidRDefault="00056B92" w:rsidP="00FE509A">
      <w:pPr>
        <w:pStyle w:val="NoSpacing"/>
      </w:pPr>
    </w:p>
    <w:p w14:paraId="70405A44" w14:textId="7CBEB5F2" w:rsidR="00056B92" w:rsidRDefault="00056B92" w:rsidP="00FE509A">
      <w:pPr>
        <w:pStyle w:val="NoSpacing"/>
      </w:pPr>
      <w:r>
        <w:t xml:space="preserve">is automatically satisfied too.  This is weird.  Maybe I can’t presume to expand p in a power series in </w:t>
      </w:r>
      <w:r>
        <w:rPr>
          <w:rFonts w:ascii="Calibri" w:hAnsi="Calibri" w:cs="Calibri"/>
        </w:rPr>
        <w:t>ε</w:t>
      </w:r>
      <w:r w:rsidR="000D26E9">
        <w:rPr>
          <w:rFonts w:ascii="Calibri" w:hAnsi="Calibri" w:cs="Calibri"/>
        </w:rPr>
        <w:t>, past O(ε)</w:t>
      </w:r>
      <w:r>
        <w:t xml:space="preserve">?  </w:t>
      </w:r>
    </w:p>
    <w:p w14:paraId="6CD20E19" w14:textId="5173B6B6" w:rsidR="00FE509A" w:rsidRDefault="00FE509A" w:rsidP="00FE509A">
      <w:pPr>
        <w:pStyle w:val="NoSpacing"/>
      </w:pPr>
    </w:p>
    <w:p w14:paraId="5F355808" w14:textId="0D16CEB6" w:rsidR="00FE509A" w:rsidRPr="005B3555" w:rsidRDefault="005B3555" w:rsidP="00FE509A">
      <w:pPr>
        <w:pStyle w:val="NoSpacing"/>
        <w:rPr>
          <w:b/>
          <w:sz w:val="24"/>
          <w:szCs w:val="24"/>
        </w:rPr>
      </w:pPr>
      <w:r w:rsidRPr="005B3555">
        <w:rPr>
          <w:b/>
          <w:sz w:val="24"/>
          <w:szCs w:val="24"/>
        </w:rPr>
        <w:t>Constructing the Free Energy</w:t>
      </w:r>
      <w:r w:rsidR="00362070">
        <w:rPr>
          <w:b/>
          <w:sz w:val="24"/>
          <w:szCs w:val="24"/>
        </w:rPr>
        <w:t xml:space="preserve"> below</w:t>
      </w:r>
      <w:r w:rsidR="00657ECE">
        <w:rPr>
          <w:b/>
          <w:sz w:val="24"/>
          <w:szCs w:val="24"/>
        </w:rPr>
        <w:t xml:space="preserve"> (but near)</w:t>
      </w:r>
      <w:r w:rsidR="00362070">
        <w:rPr>
          <w:b/>
          <w:sz w:val="24"/>
          <w:szCs w:val="24"/>
        </w:rPr>
        <w:t xml:space="preserve"> the Critical Point</w:t>
      </w:r>
    </w:p>
    <w:p w14:paraId="4FE30530" w14:textId="04485643" w:rsidR="00FE509A" w:rsidRDefault="005B3555" w:rsidP="00FE509A">
      <w:pPr>
        <w:pStyle w:val="NoSpacing"/>
      </w:pPr>
      <w:r>
        <w:t>Oh well.  So if I just stick with what I’ve got, then,</w:t>
      </w:r>
    </w:p>
    <w:p w14:paraId="6622004F" w14:textId="4172CAD7" w:rsidR="005B3555" w:rsidRDefault="005B3555" w:rsidP="00FE509A">
      <w:pPr>
        <w:pStyle w:val="NoSpacing"/>
      </w:pPr>
    </w:p>
    <w:p w14:paraId="6BDC6269" w14:textId="754BAF0F" w:rsidR="005B3555" w:rsidRDefault="00A06A30" w:rsidP="00FE509A">
      <w:pPr>
        <w:pStyle w:val="NoSpacing"/>
      </w:pPr>
      <w:r w:rsidRPr="00160CD1">
        <w:rPr>
          <w:position w:val="-34"/>
        </w:rPr>
        <w:object w:dxaOrig="9260" w:dyaOrig="800" w14:anchorId="3253A827">
          <v:shape id="_x0000_i1050" type="#_x0000_t75" style="width:463.1pt;height:39.25pt" o:ole="" o:bordertopcolor="teal" o:borderleftcolor="teal" o:borderbottomcolor="teal" o:borderrightcolor="teal">
            <v:imagedata r:id="rId56" o:title=""/>
            <w10:bordertop type="single" width="8"/>
            <w10:borderleft type="single" width="8"/>
            <w10:borderbottom type="single" width="8"/>
            <w10:borderright type="single" width="8"/>
          </v:shape>
          <o:OLEObject Type="Embed" ProgID="Equation.DSMT4" ShapeID="_x0000_i1050" DrawAspect="Content" ObjectID="_1726221142" r:id="rId57"/>
        </w:object>
      </w:r>
    </w:p>
    <w:p w14:paraId="7186BDB9" w14:textId="77777777" w:rsidR="00160CD1" w:rsidRDefault="00160CD1" w:rsidP="00FE509A">
      <w:pPr>
        <w:pStyle w:val="NoSpacing"/>
      </w:pPr>
    </w:p>
    <w:p w14:paraId="7A78C843" w14:textId="0A189269" w:rsidR="002D01F3" w:rsidRDefault="00472EF4" w:rsidP="00FE509A">
      <w:pPr>
        <w:pStyle w:val="NoSpacing"/>
      </w:pPr>
      <w:r>
        <w:t>where,</w:t>
      </w:r>
      <w:r w:rsidR="00A06A30">
        <w:t xml:space="preserve"> </w:t>
      </w:r>
      <w:r w:rsidR="00A06A30">
        <w:rPr>
          <w:rFonts w:ascii="Calibri" w:hAnsi="Calibri" w:cs="Calibri"/>
        </w:rPr>
        <w:t>θ</w:t>
      </w:r>
      <w:r w:rsidR="00A06A30">
        <w:t>(x) = 1 if x &gt; 0, and 0 otherwise.  And,</w:t>
      </w:r>
    </w:p>
    <w:p w14:paraId="17E650B0" w14:textId="77777777" w:rsidR="00472EF4" w:rsidRDefault="00472EF4" w:rsidP="00FE509A">
      <w:pPr>
        <w:pStyle w:val="NoSpacing"/>
      </w:pPr>
    </w:p>
    <w:p w14:paraId="66EA1950" w14:textId="79B22DC0" w:rsidR="002D01F3" w:rsidRDefault="002D01F3" w:rsidP="00FE509A">
      <w:pPr>
        <w:pStyle w:val="NoSpacing"/>
      </w:pPr>
      <w:r w:rsidRPr="001A7901">
        <w:rPr>
          <w:position w:val="-24"/>
        </w:rPr>
        <w:object w:dxaOrig="5400" w:dyaOrig="620" w14:anchorId="53AF186C">
          <v:shape id="_x0000_i1051" type="#_x0000_t75" style="width:270pt;height:31.1pt" o:ole="">
            <v:imagedata r:id="rId58" o:title=""/>
          </v:shape>
          <o:OLEObject Type="Embed" ProgID="Equation.DSMT4" ShapeID="_x0000_i1051" DrawAspect="Content" ObjectID="_1726221143" r:id="rId59"/>
        </w:object>
      </w:r>
    </w:p>
    <w:p w14:paraId="43921955" w14:textId="56E2B203" w:rsidR="00472EF4" w:rsidRDefault="00472EF4" w:rsidP="00FE509A">
      <w:pPr>
        <w:pStyle w:val="NoSpacing"/>
      </w:pPr>
    </w:p>
    <w:p w14:paraId="51D3F8A7" w14:textId="6BB573C6" w:rsidR="00472EF4" w:rsidRDefault="00472EF4" w:rsidP="00FE509A">
      <w:pPr>
        <w:pStyle w:val="NoSpacing"/>
      </w:pPr>
      <w:r>
        <w:t>and p</w:t>
      </w:r>
      <w:r>
        <w:rPr>
          <w:vertAlign w:val="subscript"/>
        </w:rPr>
        <w:t>0</w:t>
      </w:r>
      <w:r>
        <w:t xml:space="preserve"> is the value of the VdW p(T,V) function at V</w:t>
      </w:r>
      <w:r>
        <w:rPr>
          <w:rFonts w:ascii="Calibri" w:hAnsi="Calibri" w:cs="Calibri"/>
          <w:vertAlign w:val="subscript"/>
        </w:rPr>
        <w:t>ℓ</w:t>
      </w:r>
      <w:r>
        <w:t xml:space="preserve"> and V</w:t>
      </w:r>
      <w:r>
        <w:rPr>
          <w:vertAlign w:val="subscript"/>
        </w:rPr>
        <w:t>g</w:t>
      </w:r>
      <w:r>
        <w:t xml:space="preserve"> (recall both give same value), and V</w:t>
      </w:r>
      <w:r>
        <w:rPr>
          <w:rFonts w:ascii="Calibri" w:hAnsi="Calibri" w:cs="Calibri"/>
          <w:vertAlign w:val="subscript"/>
        </w:rPr>
        <w:t>ℓ</w:t>
      </w:r>
      <w:r>
        <w:rPr>
          <w:vertAlign w:val="subscript"/>
        </w:rPr>
        <w:t>,g</w:t>
      </w:r>
      <w:r>
        <w:t xml:space="preserve"> are where p</w:t>
      </w:r>
      <w:r>
        <w:rPr>
          <w:vertAlign w:val="subscript"/>
        </w:rPr>
        <w:t>0</w:t>
      </w:r>
      <w:r>
        <w:t xml:space="preserve"> intersects the VdW p(T,V) function.  Of course we have, to first order in T-T</w:t>
      </w:r>
      <w:r>
        <w:rPr>
          <w:vertAlign w:val="subscript"/>
        </w:rPr>
        <w:t>c</w:t>
      </w:r>
      <w:r>
        <w:t>, that,</w:t>
      </w:r>
    </w:p>
    <w:p w14:paraId="07160A45" w14:textId="7394B921" w:rsidR="00472EF4" w:rsidRDefault="00472EF4" w:rsidP="00FE509A">
      <w:pPr>
        <w:pStyle w:val="NoSpacing"/>
      </w:pPr>
    </w:p>
    <w:p w14:paraId="740FA9C5" w14:textId="25E4CA1E" w:rsidR="00472EF4" w:rsidRDefault="00A06A30" w:rsidP="00FE509A">
      <w:pPr>
        <w:pStyle w:val="NoSpacing"/>
      </w:pPr>
      <w:r w:rsidRPr="00A06A30">
        <w:rPr>
          <w:position w:val="-124"/>
        </w:rPr>
        <w:object w:dxaOrig="8840" w:dyaOrig="2180" w14:anchorId="4C460F7A">
          <v:shape id="_x0000_i1052" type="#_x0000_t75" style="width:441.8pt;height:108.55pt" o:ole="">
            <v:imagedata r:id="rId60" o:title=""/>
          </v:shape>
          <o:OLEObject Type="Embed" ProgID="Equation.DSMT4" ShapeID="_x0000_i1052" DrawAspect="Content" ObjectID="_1726221144" r:id="rId61"/>
        </w:object>
      </w:r>
    </w:p>
    <w:p w14:paraId="1F95173A" w14:textId="77777777" w:rsidR="00160CD1" w:rsidRDefault="00160CD1" w:rsidP="00FE509A">
      <w:pPr>
        <w:pStyle w:val="NoSpacing"/>
      </w:pPr>
    </w:p>
    <w:p w14:paraId="758F7F36" w14:textId="2B902D48" w:rsidR="00FE4E84" w:rsidRDefault="00FE4E84" w:rsidP="00FE509A">
      <w:pPr>
        <w:pStyle w:val="NoSpacing"/>
      </w:pPr>
      <w:r>
        <w:t>There is a problem with this equation of state though.  In the VdW file, we derived a relationship between C</w:t>
      </w:r>
      <w:r>
        <w:rPr>
          <w:vertAlign w:val="subscript"/>
        </w:rPr>
        <w:t>V</w:t>
      </w:r>
      <w:r>
        <w:t xml:space="preserve"> and p, for any substance.  Namely,</w:t>
      </w:r>
    </w:p>
    <w:p w14:paraId="5525E072" w14:textId="29206595" w:rsidR="00FE4E84" w:rsidRDefault="00FE4E84" w:rsidP="00FE509A">
      <w:pPr>
        <w:pStyle w:val="NoSpacing"/>
      </w:pPr>
    </w:p>
    <w:p w14:paraId="5AE5DBBF" w14:textId="0D7C1B55" w:rsidR="00FE4E84" w:rsidRPr="00FE4E84" w:rsidRDefault="00FE4E84" w:rsidP="00FE509A">
      <w:pPr>
        <w:pStyle w:val="NoSpacing"/>
      </w:pPr>
      <w:r w:rsidRPr="0037007B">
        <w:rPr>
          <w:position w:val="-34"/>
        </w:rPr>
        <w:object w:dxaOrig="5960" w:dyaOrig="780" w14:anchorId="3F2C0754">
          <v:shape id="_x0000_i1053" type="#_x0000_t75" style="width:298.9pt;height:39.25pt" o:ole="">
            <v:imagedata r:id="rId62" o:title=""/>
          </v:shape>
          <o:OLEObject Type="Embed" ProgID="Equation.DSMT4" ShapeID="_x0000_i1053" DrawAspect="Content" ObjectID="_1726221145" r:id="rId63"/>
        </w:object>
      </w:r>
    </w:p>
    <w:p w14:paraId="46905B1F" w14:textId="2B0495BF" w:rsidR="00FE4E84" w:rsidRDefault="00FE4E84" w:rsidP="00FE509A">
      <w:pPr>
        <w:pStyle w:val="NoSpacing"/>
      </w:pPr>
    </w:p>
    <w:p w14:paraId="10B05636" w14:textId="1AC9E8BE" w:rsidR="00472EF4" w:rsidRDefault="00FE4E84" w:rsidP="00DB4760">
      <w:pPr>
        <w:pStyle w:val="NoSpacing"/>
      </w:pPr>
      <w:r>
        <w:t xml:space="preserve">and we don’t have that here, for our new p(T,V), since the boundaries regions are T-dependent. </w:t>
      </w:r>
      <w:r w:rsidR="005D1C06">
        <w:t xml:space="preserve"> </w:t>
      </w:r>
      <w:r>
        <w:t xml:space="preserve">I guess this means I should ignore that T-dependence when taking derivatives?  </w:t>
      </w:r>
      <w:r w:rsidR="00DB4760">
        <w:t xml:space="preserve">Might also note that in order for this identity to hold, we’d have to </w:t>
      </w:r>
      <w:r w:rsidR="00DB4760" w:rsidRPr="00DB4760">
        <w:rPr>
          <w:i/>
        </w:rPr>
        <w:t>have</w:t>
      </w:r>
      <w:r w:rsidR="00DB4760">
        <w:t xml:space="preserve"> the p</w:t>
      </w:r>
      <w:r w:rsidR="00DB4760">
        <w:rPr>
          <w:vertAlign w:val="subscript"/>
        </w:rPr>
        <w:t>0</w:t>
      </w:r>
      <w:r w:rsidR="00DB4760">
        <w:t>(T) is linear in T.  That would kind of make looking for O(</w:t>
      </w:r>
      <w:r w:rsidR="00DB4760">
        <w:rPr>
          <w:rFonts w:ascii="Calibri" w:hAnsi="Calibri" w:cs="Calibri"/>
        </w:rPr>
        <w:t>ε</w:t>
      </w:r>
      <w:r w:rsidR="00DB4760">
        <w:rPr>
          <w:vertAlign w:val="superscript"/>
        </w:rPr>
        <w:t>2</w:t>
      </w:r>
      <w:r w:rsidR="00DB4760">
        <w:t>) contributions to p</w:t>
      </w:r>
      <w:r w:rsidR="00DB4760">
        <w:rPr>
          <w:vertAlign w:val="subscript"/>
        </w:rPr>
        <w:t>0</w:t>
      </w:r>
      <w:r w:rsidR="00DB4760">
        <w:t>(T), like we did above, pointless</w:t>
      </w:r>
      <w:r w:rsidR="00CC4B41">
        <w:t>, unless we postulate a different C</w:t>
      </w:r>
      <w:r w:rsidR="00CC4B41">
        <w:rPr>
          <w:vertAlign w:val="subscript"/>
        </w:rPr>
        <w:t>V</w:t>
      </w:r>
      <w:r w:rsidR="00DB4760">
        <w:t>.  Hmmm….</w:t>
      </w:r>
      <w:r w:rsidR="00472EF4">
        <w:t>So looking at F(T,V)</w:t>
      </w:r>
      <w:r w:rsidR="00DB4760">
        <w:t>.</w:t>
      </w:r>
      <w:r w:rsidR="00472EF4">
        <w:t xml:space="preserve">  We know,</w:t>
      </w:r>
    </w:p>
    <w:p w14:paraId="6D8451EF" w14:textId="08483809" w:rsidR="00472EF4" w:rsidRDefault="00472EF4" w:rsidP="00FE509A">
      <w:pPr>
        <w:pStyle w:val="NoSpacing"/>
      </w:pPr>
    </w:p>
    <w:p w14:paraId="559A6EA3" w14:textId="4B412B4F" w:rsidR="00472EF4" w:rsidRDefault="00472EF4" w:rsidP="00FE509A">
      <w:pPr>
        <w:pStyle w:val="NoSpacing"/>
      </w:pPr>
      <w:r w:rsidRPr="00472EF4">
        <w:rPr>
          <w:position w:val="-24"/>
        </w:rPr>
        <w:object w:dxaOrig="980" w:dyaOrig="620" w14:anchorId="14BBBCD7">
          <v:shape id="_x0000_i1054" type="#_x0000_t75" style="width:49.1pt;height:31.1pt" o:ole="">
            <v:imagedata r:id="rId64" o:title=""/>
          </v:shape>
          <o:OLEObject Type="Embed" ProgID="Equation.DSMT4" ShapeID="_x0000_i1054" DrawAspect="Content" ObjectID="_1726221146" r:id="rId65"/>
        </w:object>
      </w:r>
    </w:p>
    <w:p w14:paraId="1E2759BB" w14:textId="66AA2137" w:rsidR="00472EF4" w:rsidRDefault="00472EF4" w:rsidP="00FE509A">
      <w:pPr>
        <w:pStyle w:val="NoSpacing"/>
      </w:pPr>
    </w:p>
    <w:p w14:paraId="27C9235B" w14:textId="6848EA64" w:rsidR="00472EF4" w:rsidRPr="009F3DD7" w:rsidRDefault="00472EF4" w:rsidP="00FE509A">
      <w:pPr>
        <w:pStyle w:val="NoSpacing"/>
      </w:pPr>
      <w:r>
        <w:t>So let’s integrate p w/r V</w:t>
      </w:r>
      <w:r w:rsidR="009F3DD7">
        <w:t>.  I guess I’ll integrate from V</w:t>
      </w:r>
      <w:r w:rsidR="009F3DD7">
        <w:rPr>
          <w:vertAlign w:val="subscript"/>
        </w:rPr>
        <w:t>c</w:t>
      </w:r>
      <w:r w:rsidR="009F3DD7">
        <w:t>.</w:t>
      </w:r>
    </w:p>
    <w:p w14:paraId="4022BF26" w14:textId="100BFBD6" w:rsidR="00472EF4" w:rsidRDefault="00472EF4" w:rsidP="00FE509A">
      <w:pPr>
        <w:pStyle w:val="NoSpacing"/>
      </w:pPr>
    </w:p>
    <w:p w14:paraId="36C8EADA" w14:textId="34D66BBE" w:rsidR="00472EF4" w:rsidRPr="00472EF4" w:rsidRDefault="00757A55" w:rsidP="00FE509A">
      <w:pPr>
        <w:pStyle w:val="NoSpacing"/>
      </w:pPr>
      <w:r w:rsidRPr="00757A55">
        <w:rPr>
          <w:position w:val="-124"/>
        </w:rPr>
        <w:object w:dxaOrig="10640" w:dyaOrig="2520" w14:anchorId="33D68E69">
          <v:shape id="_x0000_i1055" type="#_x0000_t75" style="width:532.9pt;height:126pt" o:ole="">
            <v:imagedata r:id="rId66" o:title=""/>
          </v:shape>
          <o:OLEObject Type="Embed" ProgID="Equation.DSMT4" ShapeID="_x0000_i1055" DrawAspect="Content" ObjectID="_1726221147" r:id="rId67"/>
        </w:object>
      </w:r>
    </w:p>
    <w:p w14:paraId="62AAE00B" w14:textId="673C5835" w:rsidR="00472EF4" w:rsidRDefault="009F3DD7" w:rsidP="00FE509A">
      <w:pPr>
        <w:pStyle w:val="NoSpacing"/>
      </w:pPr>
      <w:r>
        <w:t xml:space="preserve">where g(T) is an arbitrary integration constant (w/r to V).  </w:t>
      </w:r>
      <w:r w:rsidR="000F4FA5">
        <w:t>Now,</w:t>
      </w:r>
      <w:r w:rsidR="006F03F4">
        <w:t xml:space="preserve"> </w:t>
      </w:r>
    </w:p>
    <w:p w14:paraId="568F09E7" w14:textId="487BB3D7" w:rsidR="000F4FA5" w:rsidRDefault="000F4FA5" w:rsidP="00FE509A">
      <w:pPr>
        <w:pStyle w:val="NoSpacing"/>
      </w:pPr>
    </w:p>
    <w:p w14:paraId="4CAF1F8A" w14:textId="3F784423" w:rsidR="000F4FA5" w:rsidRDefault="00440643" w:rsidP="00FE509A">
      <w:pPr>
        <w:pStyle w:val="NoSpacing"/>
      </w:pPr>
      <w:r w:rsidRPr="00440643">
        <w:rPr>
          <w:position w:val="-60"/>
        </w:rPr>
        <w:object w:dxaOrig="2180" w:dyaOrig="1320" w14:anchorId="0EF63CD5">
          <v:shape id="_x0000_i1056" type="#_x0000_t75" style="width:109.1pt;height:66pt" o:ole="">
            <v:imagedata r:id="rId68" o:title=""/>
          </v:shape>
          <o:OLEObject Type="Embed" ProgID="Equation.DSMT4" ShapeID="_x0000_i1056" DrawAspect="Content" ObjectID="_1726221148" r:id="rId69"/>
        </w:object>
      </w:r>
    </w:p>
    <w:p w14:paraId="4E3891A5" w14:textId="6B383CBB" w:rsidR="00D75CEF" w:rsidRDefault="00D75CEF" w:rsidP="00FE509A">
      <w:pPr>
        <w:pStyle w:val="NoSpacing"/>
      </w:pPr>
    </w:p>
    <w:p w14:paraId="677ED14F" w14:textId="57C64DE6" w:rsidR="00D75CEF" w:rsidRPr="00D75CEF" w:rsidRDefault="00D75CEF" w:rsidP="00FE509A">
      <w:pPr>
        <w:pStyle w:val="NoSpacing"/>
      </w:pPr>
      <w:r>
        <w:t>So that means, integrating from T</w:t>
      </w:r>
      <w:r>
        <w:rPr>
          <w:vertAlign w:val="subscript"/>
        </w:rPr>
        <w:t>c</w:t>
      </w:r>
      <w:r>
        <w:t xml:space="preserve"> I guess,</w:t>
      </w:r>
    </w:p>
    <w:p w14:paraId="02E84856" w14:textId="40308A54" w:rsidR="00735C34" w:rsidRDefault="00735C34" w:rsidP="00FE509A">
      <w:pPr>
        <w:pStyle w:val="NoSpacing"/>
      </w:pPr>
    </w:p>
    <w:p w14:paraId="2137A16B" w14:textId="59B1C21D" w:rsidR="00D75CEF" w:rsidRDefault="00B10CC8" w:rsidP="00FE509A">
      <w:pPr>
        <w:pStyle w:val="NoSpacing"/>
      </w:pPr>
      <w:r w:rsidRPr="00812511">
        <w:rPr>
          <w:position w:val="-188"/>
        </w:rPr>
        <w:object w:dxaOrig="5620" w:dyaOrig="3879" w14:anchorId="62862848">
          <v:shape id="_x0000_i1057" type="#_x0000_t75" style="width:281.45pt;height:194.2pt" o:ole="">
            <v:imagedata r:id="rId70" o:title=""/>
          </v:shape>
          <o:OLEObject Type="Embed" ProgID="Equation.DSMT4" ShapeID="_x0000_i1057" DrawAspect="Content" ObjectID="_1726221149" r:id="rId71"/>
        </w:object>
      </w:r>
    </w:p>
    <w:p w14:paraId="7FB1C958" w14:textId="77777777" w:rsidR="00D75CEF" w:rsidRDefault="00D75CEF" w:rsidP="00FE509A">
      <w:pPr>
        <w:pStyle w:val="NoSpacing"/>
      </w:pPr>
    </w:p>
    <w:p w14:paraId="60771DDE" w14:textId="1F60F5D8" w:rsidR="00DD658E" w:rsidRDefault="00812511" w:rsidP="00FE509A">
      <w:pPr>
        <w:pStyle w:val="NoSpacing"/>
      </w:pPr>
      <w:r>
        <w:t>So we can say,</w:t>
      </w:r>
    </w:p>
    <w:p w14:paraId="65C43496" w14:textId="33225C86" w:rsidR="00812511" w:rsidRDefault="00812511" w:rsidP="00FE509A">
      <w:pPr>
        <w:pStyle w:val="NoSpacing"/>
      </w:pPr>
    </w:p>
    <w:p w14:paraId="48444816" w14:textId="4C509864" w:rsidR="00812511" w:rsidRDefault="00757A55" w:rsidP="00FE509A">
      <w:pPr>
        <w:pStyle w:val="NoSpacing"/>
      </w:pPr>
      <w:r w:rsidRPr="00A259B9">
        <w:rPr>
          <w:position w:val="-60"/>
        </w:rPr>
        <w:object w:dxaOrig="8740" w:dyaOrig="1320" w14:anchorId="1E858D0B">
          <v:shape id="_x0000_i1058" type="#_x0000_t75" style="width:436.9pt;height:66pt" o:ole="">
            <v:imagedata r:id="rId72" o:title=""/>
          </v:shape>
          <o:OLEObject Type="Embed" ProgID="Equation.DSMT4" ShapeID="_x0000_i1058" DrawAspect="Content" ObjectID="_1726221150" r:id="rId73"/>
        </w:object>
      </w:r>
    </w:p>
    <w:p w14:paraId="333EAF78" w14:textId="06DE4BE4" w:rsidR="00A259B9" w:rsidRDefault="00A259B9" w:rsidP="00FE509A">
      <w:pPr>
        <w:pStyle w:val="NoSpacing"/>
      </w:pPr>
    </w:p>
    <w:p w14:paraId="19120D46" w14:textId="6813ACA6" w:rsidR="00A259B9" w:rsidRDefault="00A259B9" w:rsidP="00FE509A">
      <w:pPr>
        <w:pStyle w:val="NoSpacing"/>
      </w:pPr>
      <w:r>
        <w:t>So,</w:t>
      </w:r>
      <w:r w:rsidR="00EE019B">
        <w:t xml:space="preserve"> adding an arbitrary constant,</w:t>
      </w:r>
    </w:p>
    <w:p w14:paraId="142E703E" w14:textId="5494A3CF" w:rsidR="00A259B9" w:rsidRDefault="00A259B9" w:rsidP="00FE509A">
      <w:pPr>
        <w:pStyle w:val="NoSpacing"/>
      </w:pPr>
    </w:p>
    <w:p w14:paraId="04A10A23" w14:textId="00647A79" w:rsidR="00812511" w:rsidRDefault="00757A55" w:rsidP="00FE509A">
      <w:pPr>
        <w:pStyle w:val="NoSpacing"/>
      </w:pPr>
      <w:r w:rsidRPr="00757A55">
        <w:rPr>
          <w:position w:val="-86"/>
        </w:rPr>
        <w:object w:dxaOrig="9520" w:dyaOrig="1840" w14:anchorId="1D4CC634">
          <v:shape id="_x0000_i1059" type="#_x0000_t75" style="width:476.2pt;height:92.2pt" o:ole="" o:bordertopcolor="fuchsia" o:borderleftcolor="fuchsia" o:borderbottomcolor="fuchsia" o:borderrightcolor="fuchsia">
            <v:imagedata r:id="rId74" o:title=""/>
            <w10:bordertop type="single" width="8"/>
            <w10:borderleft type="single" width="8"/>
            <w10:borderbottom type="single" width="8"/>
            <w10:borderright type="single" width="8"/>
          </v:shape>
          <o:OLEObject Type="Embed" ProgID="Equation.DSMT4" ShapeID="_x0000_i1059" DrawAspect="Content" ObjectID="_1726221151" r:id="rId75"/>
        </w:object>
      </w:r>
    </w:p>
    <w:p w14:paraId="78D3ADD4" w14:textId="1A74FE9F" w:rsidR="00160CD1" w:rsidRDefault="00160CD1" w:rsidP="00FE509A">
      <w:pPr>
        <w:pStyle w:val="NoSpacing"/>
      </w:pPr>
      <w:r>
        <w:t>Like we did with VdW gas in a previous file, we can</w:t>
      </w:r>
      <w:r w:rsidR="000D01B6">
        <w:t xml:space="preserve"> also</w:t>
      </w:r>
      <w:r>
        <w:t xml:space="preserve"> say, where _ means dividing by N.  </w:t>
      </w:r>
    </w:p>
    <w:p w14:paraId="45079342" w14:textId="4EA92C4F" w:rsidR="00160CD1" w:rsidRDefault="00160CD1" w:rsidP="00FE509A">
      <w:pPr>
        <w:pStyle w:val="NoSpacing"/>
      </w:pPr>
    </w:p>
    <w:p w14:paraId="4B15AAAA" w14:textId="5EF01287" w:rsidR="00160CD1" w:rsidRDefault="00BB2B1F" w:rsidP="00FE509A">
      <w:pPr>
        <w:pStyle w:val="NoSpacing"/>
      </w:pPr>
      <w:r w:rsidRPr="00757A55">
        <w:rPr>
          <w:position w:val="-124"/>
        </w:rPr>
        <w:object w:dxaOrig="9020" w:dyaOrig="2439" w14:anchorId="19411F0A">
          <v:shape id="_x0000_i1060" type="#_x0000_t75" style="width:451.1pt;height:123.8pt" o:ole="">
            <v:imagedata r:id="rId76" o:title=""/>
          </v:shape>
          <o:OLEObject Type="Embed" ProgID="Equation.DSMT4" ShapeID="_x0000_i1060" DrawAspect="Content" ObjectID="_1726221152" r:id="rId77"/>
        </w:object>
      </w:r>
    </w:p>
    <w:p w14:paraId="545DC04D" w14:textId="2BA72D67" w:rsidR="00160CD1" w:rsidRDefault="00160CD1" w:rsidP="00FE509A">
      <w:pPr>
        <w:pStyle w:val="NoSpacing"/>
      </w:pPr>
    </w:p>
    <w:p w14:paraId="4785A3AE" w14:textId="0418AFE2" w:rsidR="00160CD1" w:rsidRDefault="00FB4EF9" w:rsidP="00FE509A">
      <w:pPr>
        <w:pStyle w:val="NoSpacing"/>
      </w:pPr>
      <w:r>
        <w:t>and to first order,</w:t>
      </w:r>
    </w:p>
    <w:p w14:paraId="42202EC5" w14:textId="67AF01D9" w:rsidR="00FB4EF9" w:rsidRDefault="00FB4EF9" w:rsidP="00FE509A">
      <w:pPr>
        <w:pStyle w:val="NoSpacing"/>
      </w:pPr>
    </w:p>
    <w:p w14:paraId="3FE6CA35" w14:textId="4812E621" w:rsidR="00FB4EF9" w:rsidRDefault="00FB4EF9" w:rsidP="00FE509A">
      <w:pPr>
        <w:pStyle w:val="NoSpacing"/>
      </w:pPr>
      <w:r w:rsidRPr="00500284">
        <w:rPr>
          <w:position w:val="-28"/>
        </w:rPr>
        <w:object w:dxaOrig="5860" w:dyaOrig="680" w14:anchorId="2D73FB94">
          <v:shape id="_x0000_i1061" type="#_x0000_t75" style="width:292.9pt;height:34.35pt" o:ole="">
            <v:imagedata r:id="rId78" o:title=""/>
          </v:shape>
          <o:OLEObject Type="Embed" ProgID="Equation.DSMT4" ShapeID="_x0000_i1061" DrawAspect="Content" ObjectID="_1726221153" r:id="rId79"/>
        </w:object>
      </w:r>
    </w:p>
    <w:p w14:paraId="00E35175" w14:textId="77777777" w:rsidR="00FB4EF9" w:rsidRDefault="00FB4EF9" w:rsidP="00FE509A">
      <w:pPr>
        <w:pStyle w:val="NoSpacing"/>
      </w:pPr>
    </w:p>
    <w:p w14:paraId="2F03889E" w14:textId="22FFC8E4" w:rsidR="00160CD1" w:rsidRDefault="00FB4EF9" w:rsidP="00FE509A">
      <w:pPr>
        <w:pStyle w:val="NoSpacing"/>
      </w:pPr>
      <w:r>
        <w:t>I guess I’ll put that in there,</w:t>
      </w:r>
    </w:p>
    <w:p w14:paraId="49CA9716" w14:textId="7C131309" w:rsidR="00FB4EF9" w:rsidRDefault="00FB4EF9" w:rsidP="00FE509A">
      <w:pPr>
        <w:pStyle w:val="NoSpacing"/>
      </w:pPr>
    </w:p>
    <w:p w14:paraId="02CE3DA1" w14:textId="2324EFF5" w:rsidR="00FB4EF9" w:rsidRDefault="00BB2B1F" w:rsidP="00FE509A">
      <w:pPr>
        <w:pStyle w:val="NoSpacing"/>
      </w:pPr>
      <w:r w:rsidRPr="00757A55">
        <w:rPr>
          <w:position w:val="-36"/>
        </w:rPr>
        <w:object w:dxaOrig="7260" w:dyaOrig="840" w14:anchorId="690C8F59">
          <v:shape id="_x0000_i1062" type="#_x0000_t75" style="width:363.8pt;height:42pt" o:ole="">
            <v:imagedata r:id="rId80" o:title=""/>
          </v:shape>
          <o:OLEObject Type="Embed" ProgID="Equation.DSMT4" ShapeID="_x0000_i1062" DrawAspect="Content" ObjectID="_1726221154" r:id="rId81"/>
        </w:object>
      </w:r>
    </w:p>
    <w:p w14:paraId="5FE65097" w14:textId="7CAC4548" w:rsidR="00160CD1" w:rsidRDefault="00160CD1" w:rsidP="00FE509A">
      <w:pPr>
        <w:pStyle w:val="NoSpacing"/>
      </w:pPr>
    </w:p>
    <w:p w14:paraId="77EAD4FD" w14:textId="3CBF80C2" w:rsidR="00FB4EF9" w:rsidRPr="00FB4EF9" w:rsidRDefault="00FB4EF9" w:rsidP="00FE509A">
      <w:pPr>
        <w:pStyle w:val="NoSpacing"/>
      </w:pPr>
      <w:r>
        <w:t>Integrating, I guess with respect to T</w:t>
      </w:r>
      <w:r>
        <w:rPr>
          <w:vertAlign w:val="subscript"/>
        </w:rPr>
        <w:t>c</w:t>
      </w:r>
      <w:r>
        <w:t xml:space="preserve"> and V</w:t>
      </w:r>
      <w:r>
        <w:rPr>
          <w:vertAlign w:val="subscript"/>
        </w:rPr>
        <w:t>c</w:t>
      </w:r>
      <w:r>
        <w:t>,</w:t>
      </w:r>
    </w:p>
    <w:p w14:paraId="4B8CAD7C" w14:textId="6EE838F9" w:rsidR="00FB4EF9" w:rsidRDefault="00FB4EF9" w:rsidP="00FE509A">
      <w:pPr>
        <w:pStyle w:val="NoSpacing"/>
      </w:pPr>
    </w:p>
    <w:p w14:paraId="5DDE9ADF" w14:textId="17053BFE" w:rsidR="00FB4EF9" w:rsidRDefault="00BB2B1F" w:rsidP="00FE509A">
      <w:pPr>
        <w:pStyle w:val="NoSpacing"/>
      </w:pPr>
      <w:r w:rsidRPr="00FB4EF9">
        <w:rPr>
          <w:position w:val="-34"/>
        </w:rPr>
        <w:object w:dxaOrig="8779" w:dyaOrig="800" w14:anchorId="3090A093">
          <v:shape id="_x0000_i1063" type="#_x0000_t75" style="width:439.65pt;height:40.35pt" o:ole="">
            <v:imagedata r:id="rId82" o:title=""/>
          </v:shape>
          <o:OLEObject Type="Embed" ProgID="Equation.DSMT4" ShapeID="_x0000_i1063" DrawAspect="Content" ObjectID="_1726221155" r:id="rId83"/>
        </w:object>
      </w:r>
    </w:p>
    <w:p w14:paraId="6168F645" w14:textId="12BCA084" w:rsidR="00355797" w:rsidRDefault="00355797" w:rsidP="00FE509A">
      <w:pPr>
        <w:pStyle w:val="NoSpacing"/>
      </w:pPr>
    </w:p>
    <w:p w14:paraId="6966AD8F" w14:textId="6169C0B6" w:rsidR="00355797" w:rsidRDefault="00355797" w:rsidP="00FE509A">
      <w:pPr>
        <w:pStyle w:val="NoSpacing"/>
      </w:pPr>
      <w:r>
        <w:t>and,</w:t>
      </w:r>
    </w:p>
    <w:p w14:paraId="3112DFE2" w14:textId="3C23ABCE" w:rsidR="00355797" w:rsidRDefault="00355797" w:rsidP="00FE509A">
      <w:pPr>
        <w:pStyle w:val="NoSpacing"/>
      </w:pPr>
    </w:p>
    <w:p w14:paraId="429C0CB5" w14:textId="0363C564" w:rsidR="00355797" w:rsidRDefault="00BB2B1F" w:rsidP="00FE509A">
      <w:pPr>
        <w:pStyle w:val="NoSpacing"/>
      </w:pPr>
      <w:r w:rsidRPr="00BB2B1F">
        <w:rPr>
          <w:position w:val="-34"/>
        </w:rPr>
        <w:object w:dxaOrig="11100" w:dyaOrig="800" w14:anchorId="59BA5AD4">
          <v:shape id="_x0000_i1064" type="#_x0000_t75" style="width:533.45pt;height:38.2pt" o:ole="" o:bordertopcolor="navy" o:borderleftcolor="navy" o:borderbottomcolor="navy" o:borderrightcolor="navy">
            <v:imagedata r:id="rId84" o:title=""/>
            <w10:bordertop type="single" width="8"/>
            <w10:borderleft type="single" width="8"/>
            <w10:borderbottom type="single" width="8"/>
            <w10:borderright type="single" width="8"/>
          </v:shape>
          <o:OLEObject Type="Embed" ProgID="Equation.DSMT4" ShapeID="_x0000_i1064" DrawAspect="Content" ObjectID="_1726221156" r:id="rId85"/>
        </w:object>
      </w:r>
    </w:p>
    <w:p w14:paraId="7D85FE49" w14:textId="5635877C" w:rsidR="003F0DFC" w:rsidRDefault="00B10CC8" w:rsidP="00FE509A">
      <w:pPr>
        <w:pStyle w:val="NoSpacing"/>
      </w:pPr>
      <w:r>
        <w:t>Now let’s look at the entropy</w:t>
      </w:r>
      <w:r w:rsidR="000D01B6">
        <w:t>.  We found in the VdW file, maybe the ideal gas file before that, the relationship,</w:t>
      </w:r>
    </w:p>
    <w:p w14:paraId="5E9B72D7" w14:textId="0C91974C" w:rsidR="000D01B6" w:rsidRDefault="000D01B6" w:rsidP="00FE509A">
      <w:pPr>
        <w:pStyle w:val="NoSpacing"/>
      </w:pPr>
    </w:p>
    <w:p w14:paraId="4865F562" w14:textId="0721C449" w:rsidR="000D01B6" w:rsidRDefault="000D01B6" w:rsidP="00FE509A">
      <w:pPr>
        <w:pStyle w:val="NoSpacing"/>
      </w:pPr>
      <w:r w:rsidRPr="000D01B6">
        <w:rPr>
          <w:position w:val="-32"/>
        </w:rPr>
        <w:object w:dxaOrig="2560" w:dyaOrig="720" w14:anchorId="0A8381FA">
          <v:shape id="_x0000_i1065" type="#_x0000_t75" style="width:126.55pt;height:36pt" o:ole="">
            <v:imagedata r:id="rId86" o:title=""/>
          </v:shape>
          <o:OLEObject Type="Embed" ProgID="Equation.DSMT4" ShapeID="_x0000_i1065" DrawAspect="Content" ObjectID="_1726221157" r:id="rId87"/>
        </w:object>
      </w:r>
    </w:p>
    <w:p w14:paraId="3573CC3C" w14:textId="366ED79D" w:rsidR="000D01B6" w:rsidRDefault="000D01B6" w:rsidP="00FE509A">
      <w:pPr>
        <w:pStyle w:val="NoSpacing"/>
      </w:pPr>
    </w:p>
    <w:p w14:paraId="55527641" w14:textId="42964869" w:rsidR="000D01B6" w:rsidRDefault="000D01B6" w:rsidP="00FE509A">
      <w:pPr>
        <w:pStyle w:val="NoSpacing"/>
      </w:pPr>
      <w:r>
        <w:t>So plugging stuff in,</w:t>
      </w:r>
    </w:p>
    <w:p w14:paraId="1A64CB8C" w14:textId="27E186D0" w:rsidR="000D01B6" w:rsidRDefault="000D01B6" w:rsidP="00FE509A">
      <w:pPr>
        <w:pStyle w:val="NoSpacing"/>
      </w:pPr>
    </w:p>
    <w:p w14:paraId="11FDA1F2" w14:textId="422176D9" w:rsidR="000D01B6" w:rsidRDefault="00BB2B1F" w:rsidP="00FE509A">
      <w:pPr>
        <w:pStyle w:val="NoSpacing"/>
      </w:pPr>
      <w:r w:rsidRPr="00757A55">
        <w:rPr>
          <w:position w:val="-36"/>
        </w:rPr>
        <w:object w:dxaOrig="8199" w:dyaOrig="840" w14:anchorId="7F584AC5">
          <v:shape id="_x0000_i1066" type="#_x0000_t75" style="width:405.25pt;height:42pt" o:ole="">
            <v:imagedata r:id="rId88" o:title=""/>
          </v:shape>
          <o:OLEObject Type="Embed" ProgID="Equation.DSMT4" ShapeID="_x0000_i1066" DrawAspect="Content" ObjectID="_1726221158" r:id="rId89"/>
        </w:object>
      </w:r>
    </w:p>
    <w:p w14:paraId="4603188B" w14:textId="7FD17192" w:rsidR="000D01B6" w:rsidRDefault="000D01B6" w:rsidP="00FE509A">
      <w:pPr>
        <w:pStyle w:val="NoSpacing"/>
      </w:pPr>
    </w:p>
    <w:p w14:paraId="39B96AF8" w14:textId="40585BC5" w:rsidR="000D01B6" w:rsidRDefault="000D01B6" w:rsidP="00FE509A">
      <w:pPr>
        <w:pStyle w:val="NoSpacing"/>
      </w:pPr>
      <w:r>
        <w:t xml:space="preserve">Guess I’ll use </w:t>
      </w:r>
      <w:r>
        <w:rPr>
          <w:rFonts w:ascii="Calibri" w:hAnsi="Calibri" w:cs="Calibri"/>
        </w:rPr>
        <w:t>∂</w:t>
      </w:r>
      <w:r>
        <w:t>p</w:t>
      </w:r>
      <w:r>
        <w:rPr>
          <w:vertAlign w:val="subscript"/>
        </w:rPr>
        <w:t>0</w:t>
      </w:r>
      <w:r>
        <w:t>(T)/</w:t>
      </w:r>
      <w:r>
        <w:rPr>
          <w:rFonts w:ascii="Calibri" w:hAnsi="Calibri" w:cs="Calibri"/>
        </w:rPr>
        <w:t>∂</w:t>
      </w:r>
      <w:r>
        <w:t>T = 4p</w:t>
      </w:r>
      <w:r>
        <w:rPr>
          <w:vertAlign w:val="subscript"/>
        </w:rPr>
        <w:t>c</w:t>
      </w:r>
      <w:r>
        <w:t>/T</w:t>
      </w:r>
      <w:r>
        <w:rPr>
          <w:vertAlign w:val="subscript"/>
        </w:rPr>
        <w:t>c</w:t>
      </w:r>
      <w:r>
        <w:t>.  So then,</w:t>
      </w:r>
    </w:p>
    <w:p w14:paraId="18C56D95" w14:textId="6909BEE0" w:rsidR="000D01B6" w:rsidRDefault="000D01B6" w:rsidP="00FE509A">
      <w:pPr>
        <w:pStyle w:val="NoSpacing"/>
      </w:pPr>
    </w:p>
    <w:p w14:paraId="35EC77BC" w14:textId="66E81F23" w:rsidR="000D01B6" w:rsidRDefault="00BB2B1F" w:rsidP="00FE509A">
      <w:pPr>
        <w:pStyle w:val="NoSpacing"/>
      </w:pPr>
      <w:r w:rsidRPr="00757A55">
        <w:rPr>
          <w:position w:val="-36"/>
        </w:rPr>
        <w:object w:dxaOrig="7720" w:dyaOrig="840" w14:anchorId="7187E5C8">
          <v:shape id="_x0000_i1067" type="#_x0000_t75" style="width:381.8pt;height:42pt" o:ole="">
            <v:imagedata r:id="rId90" o:title=""/>
          </v:shape>
          <o:OLEObject Type="Embed" ProgID="Equation.DSMT4" ShapeID="_x0000_i1067" DrawAspect="Content" ObjectID="_1726221159" r:id="rId91"/>
        </w:object>
      </w:r>
    </w:p>
    <w:p w14:paraId="21445CE9" w14:textId="56AD1369" w:rsidR="000D01B6" w:rsidRDefault="000D01B6" w:rsidP="00FE509A">
      <w:pPr>
        <w:pStyle w:val="NoSpacing"/>
      </w:pPr>
    </w:p>
    <w:p w14:paraId="48CE88E6" w14:textId="368054FF" w:rsidR="000D01B6" w:rsidRDefault="000D01B6" w:rsidP="00FE509A">
      <w:pPr>
        <w:pStyle w:val="NoSpacing"/>
      </w:pPr>
      <w:r>
        <w:t>Then integrating,</w:t>
      </w:r>
    </w:p>
    <w:p w14:paraId="74499885" w14:textId="466D1702" w:rsidR="000D01B6" w:rsidRDefault="000D01B6" w:rsidP="00FE509A">
      <w:pPr>
        <w:pStyle w:val="NoSpacing"/>
      </w:pPr>
    </w:p>
    <w:p w14:paraId="621888C2" w14:textId="1CB9C03E" w:rsidR="000D01B6" w:rsidRDefault="00BB2B1F" w:rsidP="00FE509A">
      <w:pPr>
        <w:pStyle w:val="NoSpacing"/>
      </w:pPr>
      <w:r w:rsidRPr="00757A55">
        <w:rPr>
          <w:position w:val="-36"/>
        </w:rPr>
        <w:object w:dxaOrig="9080" w:dyaOrig="840" w14:anchorId="1D4F65EC">
          <v:shape id="_x0000_i1068" type="#_x0000_t75" style="width:448.9pt;height:42pt" o:ole="">
            <v:imagedata r:id="rId92" o:title=""/>
          </v:shape>
          <o:OLEObject Type="Embed" ProgID="Equation.DSMT4" ShapeID="_x0000_i1068" DrawAspect="Content" ObjectID="_1726221160" r:id="rId93"/>
        </w:object>
      </w:r>
    </w:p>
    <w:p w14:paraId="68B478A0" w14:textId="6E8492DA" w:rsidR="000D01B6" w:rsidRDefault="000D01B6" w:rsidP="00FE509A">
      <w:pPr>
        <w:pStyle w:val="NoSpacing"/>
      </w:pPr>
    </w:p>
    <w:p w14:paraId="6F02A848" w14:textId="56D31FC0" w:rsidR="000D01B6" w:rsidRDefault="000D01B6" w:rsidP="00FE509A">
      <w:pPr>
        <w:pStyle w:val="NoSpacing"/>
      </w:pPr>
      <w:r>
        <w:t>and,</w:t>
      </w:r>
    </w:p>
    <w:p w14:paraId="7C75EF53" w14:textId="536B368B" w:rsidR="000D01B6" w:rsidRDefault="000D01B6" w:rsidP="00FE509A">
      <w:pPr>
        <w:pStyle w:val="NoSpacing"/>
      </w:pPr>
    </w:p>
    <w:p w14:paraId="42B07D3A" w14:textId="0CF2809E" w:rsidR="00A259B9" w:rsidRDefault="00BB2B1F" w:rsidP="00FE509A">
      <w:pPr>
        <w:pStyle w:val="NoSpacing"/>
      </w:pPr>
      <w:r w:rsidRPr="00BB2B1F">
        <w:rPr>
          <w:position w:val="-36"/>
        </w:rPr>
        <w:object w:dxaOrig="9700" w:dyaOrig="840" w14:anchorId="0EEA693B">
          <v:shape id="_x0000_i1069" type="#_x0000_t75" style="width:478.9pt;height:42pt" o:ole="">
            <v:imagedata r:id="rId94" o:title=""/>
          </v:shape>
          <o:OLEObject Type="Embed" ProgID="Equation.DSMT4" ShapeID="_x0000_i1069" DrawAspect="Content" ObjectID="_1726221161" r:id="rId95"/>
        </w:object>
      </w:r>
    </w:p>
    <w:p w14:paraId="0EDBB485" w14:textId="125A1D4F" w:rsidR="00A259B9" w:rsidRDefault="00A259B9" w:rsidP="00FE509A">
      <w:pPr>
        <w:pStyle w:val="NoSpacing"/>
      </w:pPr>
      <w:r>
        <w:t>So,</w:t>
      </w:r>
    </w:p>
    <w:p w14:paraId="26231546" w14:textId="2AF3F366" w:rsidR="00A259B9" w:rsidRDefault="00A259B9" w:rsidP="00FE509A">
      <w:pPr>
        <w:pStyle w:val="NoSpacing"/>
      </w:pPr>
    </w:p>
    <w:p w14:paraId="6968B5DF" w14:textId="744EB8F8" w:rsidR="00B10CC8" w:rsidRDefault="00BB2B1F" w:rsidP="00FE509A">
      <w:pPr>
        <w:pStyle w:val="NoSpacing"/>
      </w:pPr>
      <w:r w:rsidRPr="00EE019B">
        <w:rPr>
          <w:position w:val="-38"/>
        </w:rPr>
        <w:object w:dxaOrig="9980" w:dyaOrig="880" w14:anchorId="42478928">
          <v:shape id="_x0000_i1070" type="#_x0000_t75" style="width:494.2pt;height:44.2pt" o:ole="" o:bordertopcolor="navy" o:borderleftcolor="navy" o:borderbottomcolor="navy" o:borderrightcolor="navy">
            <v:imagedata r:id="rId96" o:title=""/>
            <w10:bordertop type="single" width="8"/>
            <w10:borderleft type="single" width="8"/>
            <w10:borderbottom type="single" width="8"/>
            <w10:borderright type="single" width="8"/>
          </v:shape>
          <o:OLEObject Type="Embed" ProgID="Equation.DSMT4" ShapeID="_x0000_i1070" DrawAspect="Content" ObjectID="_1726221162" r:id="rId97"/>
        </w:object>
      </w:r>
    </w:p>
    <w:p w14:paraId="76699CAA" w14:textId="080C2FA4" w:rsidR="00B10CC8" w:rsidRPr="00BB2B1F" w:rsidRDefault="00BB2B1F" w:rsidP="00FE509A">
      <w:pPr>
        <w:pStyle w:val="NoSpacing"/>
      </w:pPr>
      <w:r>
        <w:t>Let’s go back to F and put it i</w:t>
      </w:r>
      <w:r w:rsidR="00440643">
        <w:t>n terms of critical values</w:t>
      </w:r>
      <w:r>
        <w:t>.  First I think I’ll define F</w:t>
      </w:r>
      <w:r>
        <w:rPr>
          <w:rFonts w:ascii="Calibri" w:hAnsi="Calibri" w:cs="Calibri"/>
        </w:rPr>
        <w:t>´</w:t>
      </w:r>
      <w:r>
        <w:t xml:space="preserve"> = F/kT</w:t>
      </w:r>
      <w:r>
        <w:rPr>
          <w:vertAlign w:val="subscript"/>
        </w:rPr>
        <w:t>c</w:t>
      </w:r>
      <w:r>
        <w:t>.  Then,</w:t>
      </w:r>
    </w:p>
    <w:p w14:paraId="0DE1681C" w14:textId="1B63BB10" w:rsidR="00757A55" w:rsidRDefault="00757A55" w:rsidP="00FE509A">
      <w:pPr>
        <w:pStyle w:val="NoSpacing"/>
      </w:pPr>
    </w:p>
    <w:p w14:paraId="788218D5" w14:textId="77777777" w:rsidR="00BB2B1F" w:rsidRDefault="00BB2B1F" w:rsidP="00FE509A">
      <w:pPr>
        <w:pStyle w:val="NoSpacing"/>
      </w:pPr>
      <w:r w:rsidRPr="006074F6">
        <w:rPr>
          <w:position w:val="-86"/>
        </w:rPr>
        <w:object w:dxaOrig="8220" w:dyaOrig="1840" w14:anchorId="06B29673">
          <v:shape id="_x0000_i1071" type="#_x0000_t75" style="width:403.65pt;height:90pt" o:ole="">
            <v:imagedata r:id="rId98" o:title=""/>
          </v:shape>
          <o:OLEObject Type="Embed" ProgID="Equation.DSMT4" ShapeID="_x0000_i1071" DrawAspect="Content" ObjectID="_1726221163" r:id="rId99"/>
        </w:object>
      </w:r>
    </w:p>
    <w:p w14:paraId="5C0C13D3" w14:textId="31FFAD2C" w:rsidR="00757A55" w:rsidRDefault="00757A55" w:rsidP="00FE509A">
      <w:pPr>
        <w:pStyle w:val="NoSpacing"/>
      </w:pPr>
    </w:p>
    <w:p w14:paraId="38A34C53" w14:textId="47F78047" w:rsidR="00BB2B1F" w:rsidRPr="00BB2B1F" w:rsidRDefault="00BB2B1F" w:rsidP="00FE509A">
      <w:pPr>
        <w:pStyle w:val="NoSpacing"/>
      </w:pPr>
      <w:r>
        <w:t>and recalling T/T</w:t>
      </w:r>
      <w:r>
        <w:rPr>
          <w:vertAlign w:val="subscript"/>
        </w:rPr>
        <w:t>c</w:t>
      </w:r>
      <w:r>
        <w:t xml:space="preserve"> = T</w:t>
      </w:r>
      <w:r>
        <w:rPr>
          <w:rFonts w:ascii="Calibri" w:hAnsi="Calibri" w:cs="Calibri"/>
        </w:rPr>
        <w:t>´</w:t>
      </w:r>
      <w:r>
        <w:t xml:space="preserve">.  </w:t>
      </w:r>
    </w:p>
    <w:p w14:paraId="73618408" w14:textId="7F1317BF" w:rsidR="00BB2B1F" w:rsidRDefault="00BB2B1F" w:rsidP="00FE509A">
      <w:pPr>
        <w:pStyle w:val="NoSpacing"/>
      </w:pPr>
    </w:p>
    <w:p w14:paraId="1A82E982" w14:textId="558D0656" w:rsidR="00BB2B1F" w:rsidRDefault="00BB2B1F" w:rsidP="00FE509A">
      <w:pPr>
        <w:pStyle w:val="NoSpacing"/>
      </w:pPr>
      <w:r w:rsidRPr="00BB2B1F">
        <w:rPr>
          <w:position w:val="-74"/>
        </w:rPr>
        <w:object w:dxaOrig="7800" w:dyaOrig="1600" w14:anchorId="0DA2127C">
          <v:shape id="_x0000_i1072" type="#_x0000_t75" style="width:383.45pt;height:78.55pt" o:ole="">
            <v:imagedata r:id="rId100" o:title=""/>
          </v:shape>
          <o:OLEObject Type="Embed" ProgID="Equation.DSMT4" ShapeID="_x0000_i1072" DrawAspect="Content" ObjectID="_1726221164" r:id="rId101"/>
        </w:object>
      </w:r>
    </w:p>
    <w:p w14:paraId="0663334E" w14:textId="26B3ECD6" w:rsidR="00BB2B1F" w:rsidRDefault="00BB2B1F" w:rsidP="00FE509A">
      <w:pPr>
        <w:pStyle w:val="NoSpacing"/>
      </w:pPr>
    </w:p>
    <w:p w14:paraId="5F919BBE" w14:textId="4FA35377" w:rsidR="00BB2B1F" w:rsidRDefault="00BB2B1F" w:rsidP="00FE509A">
      <w:pPr>
        <w:pStyle w:val="NoSpacing"/>
      </w:pPr>
      <w:r>
        <w:t>Then using V</w:t>
      </w:r>
      <w:r>
        <w:rPr>
          <w:rFonts w:ascii="Calibri" w:hAnsi="Calibri" w:cs="Calibri"/>
        </w:rPr>
        <w:t>´</w:t>
      </w:r>
      <w:r>
        <w:t xml:space="preserve"> = V/V</w:t>
      </w:r>
      <w:r>
        <w:rPr>
          <w:vertAlign w:val="subscript"/>
        </w:rPr>
        <w:t>c</w:t>
      </w:r>
      <w:r>
        <w:t>,</w:t>
      </w:r>
    </w:p>
    <w:p w14:paraId="47C5EB80" w14:textId="0EE85D3A" w:rsidR="00BB2B1F" w:rsidRDefault="00BB2B1F" w:rsidP="00FE509A">
      <w:pPr>
        <w:pStyle w:val="NoSpacing"/>
      </w:pPr>
    </w:p>
    <w:p w14:paraId="034D37BE" w14:textId="5A1001FA" w:rsidR="00BB2B1F" w:rsidRDefault="00BB2B1F" w:rsidP="00FE509A">
      <w:pPr>
        <w:pStyle w:val="NoSpacing"/>
      </w:pPr>
      <w:r w:rsidRPr="00BB2B1F">
        <w:rPr>
          <w:position w:val="-74"/>
        </w:rPr>
        <w:object w:dxaOrig="8160" w:dyaOrig="1600" w14:anchorId="75894F59">
          <v:shape id="_x0000_i1073" type="#_x0000_t75" style="width:400.9pt;height:78.55pt" o:ole="">
            <v:imagedata r:id="rId102" o:title=""/>
          </v:shape>
          <o:OLEObject Type="Embed" ProgID="Equation.DSMT4" ShapeID="_x0000_i1073" DrawAspect="Content" ObjectID="_1726221165" r:id="rId103"/>
        </w:object>
      </w:r>
    </w:p>
    <w:p w14:paraId="3328C26A" w14:textId="3DB73A3E" w:rsidR="00BB2B1F" w:rsidRDefault="00BB2B1F" w:rsidP="00FE509A">
      <w:pPr>
        <w:pStyle w:val="NoSpacing"/>
      </w:pPr>
    </w:p>
    <w:p w14:paraId="39423F48" w14:textId="17F515B2" w:rsidR="00BB2B1F" w:rsidRDefault="00BB2B1F" w:rsidP="00FE509A">
      <w:pPr>
        <w:pStyle w:val="NoSpacing"/>
      </w:pPr>
      <w:r>
        <w:t>We’ll commit to p</w:t>
      </w:r>
      <w:r>
        <w:rPr>
          <w:vertAlign w:val="subscript"/>
        </w:rPr>
        <w:t>0</w:t>
      </w:r>
      <w:r>
        <w:t>(T) = p</w:t>
      </w:r>
      <w:r>
        <w:rPr>
          <w:vertAlign w:val="subscript"/>
        </w:rPr>
        <w:t>c</w:t>
      </w:r>
      <w:r>
        <w:t>(1-4</w:t>
      </w:r>
      <w:r>
        <w:rPr>
          <w:rFonts w:ascii="Calibri" w:hAnsi="Calibri" w:cs="Calibri"/>
        </w:rPr>
        <w:t>ε</w:t>
      </w:r>
      <w:r>
        <w:t>) = p</w:t>
      </w:r>
      <w:r>
        <w:rPr>
          <w:vertAlign w:val="subscript"/>
        </w:rPr>
        <w:t>c</w:t>
      </w:r>
      <w:r>
        <w:t>(1-4(1-T/T</w:t>
      </w:r>
      <w:r>
        <w:rPr>
          <w:vertAlign w:val="subscript"/>
        </w:rPr>
        <w:t>c</w:t>
      </w:r>
      <w:r>
        <w:t>) = p</w:t>
      </w:r>
      <w:r>
        <w:rPr>
          <w:vertAlign w:val="subscript"/>
        </w:rPr>
        <w:t>c</w:t>
      </w:r>
      <w:r>
        <w:t>(4T</w:t>
      </w:r>
      <w:r>
        <w:rPr>
          <w:rFonts w:ascii="Calibri" w:hAnsi="Calibri" w:cs="Calibri"/>
        </w:rPr>
        <w:t>´</w:t>
      </w:r>
      <w:r>
        <w:t>-3),</w:t>
      </w:r>
    </w:p>
    <w:p w14:paraId="304DFBE5" w14:textId="3AC55CCE" w:rsidR="00BB2B1F" w:rsidRDefault="00BB2B1F" w:rsidP="00FE509A">
      <w:pPr>
        <w:pStyle w:val="NoSpacing"/>
      </w:pPr>
    </w:p>
    <w:p w14:paraId="408611CB" w14:textId="531C39A9" w:rsidR="00BB2B1F" w:rsidRDefault="00F92E20" w:rsidP="00FE509A">
      <w:pPr>
        <w:pStyle w:val="NoSpacing"/>
      </w:pPr>
      <w:r w:rsidRPr="00BB2B1F">
        <w:rPr>
          <w:position w:val="-74"/>
        </w:rPr>
        <w:object w:dxaOrig="8260" w:dyaOrig="1600" w14:anchorId="38F53158">
          <v:shape id="_x0000_i1074" type="#_x0000_t75" style="width:406.35pt;height:78.55pt" o:ole="">
            <v:imagedata r:id="rId104" o:title=""/>
          </v:shape>
          <o:OLEObject Type="Embed" ProgID="Equation.DSMT4" ShapeID="_x0000_i1074" DrawAspect="Content" ObjectID="_1726221166" r:id="rId105"/>
        </w:object>
      </w:r>
    </w:p>
    <w:p w14:paraId="7CDCE23B" w14:textId="40DFE978" w:rsidR="00F92E20" w:rsidRDefault="00F92E20" w:rsidP="00FE509A">
      <w:pPr>
        <w:pStyle w:val="NoSpacing"/>
      </w:pPr>
    </w:p>
    <w:p w14:paraId="690C7A22" w14:textId="7180625D" w:rsidR="00F92E20" w:rsidRDefault="00F92E20" w:rsidP="00FE509A">
      <w:pPr>
        <w:pStyle w:val="NoSpacing"/>
      </w:pPr>
      <w:r>
        <w:lastRenderedPageBreak/>
        <w:t>Now have to evaluate some constants,</w:t>
      </w:r>
    </w:p>
    <w:p w14:paraId="654A8677" w14:textId="771566A8" w:rsidR="00F92E20" w:rsidRDefault="00F92E20" w:rsidP="00FE509A">
      <w:pPr>
        <w:pStyle w:val="NoSpacing"/>
      </w:pPr>
    </w:p>
    <w:p w14:paraId="0B103CA9" w14:textId="2D1018D8" w:rsidR="00F92E20" w:rsidRDefault="00F92E20" w:rsidP="00FE509A">
      <w:pPr>
        <w:pStyle w:val="NoSpacing"/>
      </w:pPr>
      <w:r w:rsidRPr="00F92E20">
        <w:rPr>
          <w:position w:val="-134"/>
        </w:rPr>
        <w:object w:dxaOrig="4540" w:dyaOrig="2740" w14:anchorId="06DFE354">
          <v:shape id="_x0000_i1075" type="#_x0000_t75" style="width:226.9pt;height:137.45pt" o:ole="">
            <v:imagedata r:id="rId106" o:title=""/>
          </v:shape>
          <o:OLEObject Type="Embed" ProgID="Equation.DSMT4" ShapeID="_x0000_i1075" DrawAspect="Content" ObjectID="_1726221167" r:id="rId107"/>
        </w:object>
      </w:r>
    </w:p>
    <w:p w14:paraId="5D95D1CF" w14:textId="579EED01" w:rsidR="00F92E20" w:rsidRDefault="00F92E20" w:rsidP="00FE509A">
      <w:pPr>
        <w:pStyle w:val="NoSpacing"/>
      </w:pPr>
    </w:p>
    <w:p w14:paraId="06F73468" w14:textId="6E242E1B" w:rsidR="00F92E20" w:rsidRDefault="00F92E20" w:rsidP="00FE509A">
      <w:pPr>
        <w:pStyle w:val="NoSpacing"/>
      </w:pPr>
      <w:r>
        <w:t>So now,</w:t>
      </w:r>
    </w:p>
    <w:p w14:paraId="7D09B68B" w14:textId="78ACF2B2" w:rsidR="00F92E20" w:rsidRDefault="00F92E20" w:rsidP="00FE509A">
      <w:pPr>
        <w:pStyle w:val="NoSpacing"/>
      </w:pPr>
    </w:p>
    <w:p w14:paraId="1DE78EC7" w14:textId="0EAA328C" w:rsidR="00F92E20" w:rsidRDefault="00F92E20" w:rsidP="00FE509A">
      <w:pPr>
        <w:pStyle w:val="NoSpacing"/>
      </w:pPr>
      <w:r w:rsidRPr="00F92E20">
        <w:rPr>
          <w:position w:val="-70"/>
        </w:rPr>
        <w:object w:dxaOrig="7860" w:dyaOrig="1520" w14:anchorId="03EE4601">
          <v:shape id="_x0000_i1076" type="#_x0000_t75" style="width:386.2pt;height:74.2pt" o:ole="">
            <v:imagedata r:id="rId108" o:title=""/>
          </v:shape>
          <o:OLEObject Type="Embed" ProgID="Equation.DSMT4" ShapeID="_x0000_i1076" DrawAspect="Content" ObjectID="_1726221168" r:id="rId109"/>
        </w:object>
      </w:r>
    </w:p>
    <w:p w14:paraId="3261D976" w14:textId="6EE04AF9" w:rsidR="00F92E20" w:rsidRDefault="00F92E20" w:rsidP="00FE509A">
      <w:pPr>
        <w:pStyle w:val="NoSpacing"/>
      </w:pPr>
    </w:p>
    <w:p w14:paraId="2DA91AC2" w14:textId="7CCA6335" w:rsidR="00F92E20" w:rsidRDefault="00F92E20" w:rsidP="00FE509A">
      <w:pPr>
        <w:pStyle w:val="NoSpacing"/>
        <w:rPr>
          <w:rFonts w:ascii="Calibri" w:hAnsi="Calibri" w:cs="Calibri"/>
        </w:rPr>
      </w:pPr>
      <w:r>
        <w:t xml:space="preserve">I’ll divide everything through by N, so now we’re looking at </w:t>
      </w:r>
      <w:r w:rsidRPr="00F92E20">
        <w:rPr>
          <w:u w:val="single"/>
        </w:rPr>
        <w:t>F</w:t>
      </w:r>
      <w:r>
        <w:rPr>
          <w:rFonts w:ascii="Calibri" w:hAnsi="Calibri" w:cs="Calibri"/>
        </w:rPr>
        <w:t xml:space="preserve">´.  </w:t>
      </w:r>
    </w:p>
    <w:p w14:paraId="7B4CF1BE" w14:textId="51E31237" w:rsidR="00F92E20" w:rsidRDefault="00F92E20" w:rsidP="00FE509A">
      <w:pPr>
        <w:pStyle w:val="NoSpacing"/>
        <w:rPr>
          <w:rFonts w:ascii="Calibri" w:hAnsi="Calibri" w:cs="Calibri"/>
        </w:rPr>
      </w:pPr>
    </w:p>
    <w:p w14:paraId="0F3E9C21" w14:textId="666A935C" w:rsidR="00F92E20" w:rsidRPr="00BB2B1F" w:rsidRDefault="00347C05" w:rsidP="00FE509A">
      <w:pPr>
        <w:pStyle w:val="NoSpacing"/>
      </w:pPr>
      <w:r w:rsidRPr="00F92E20">
        <w:rPr>
          <w:position w:val="-70"/>
        </w:rPr>
        <w:object w:dxaOrig="7780" w:dyaOrig="1520" w14:anchorId="36FCC2D9">
          <v:shape id="_x0000_i1077" type="#_x0000_t75" style="width:382.35pt;height:74.2pt" o:ole="" o:bordertopcolor="this" o:borderleftcolor="this" o:borderbottomcolor="this" o:borderrightcolor="this">
            <v:imagedata r:id="rId110" o:title=""/>
            <w10:bordertop type="single" width="8"/>
            <w10:borderleft type="single" width="8"/>
            <w10:borderbottom type="single" width="8"/>
            <w10:borderright type="single" width="8"/>
          </v:shape>
          <o:OLEObject Type="Embed" ProgID="Equation.DSMT4" ShapeID="_x0000_i1077" DrawAspect="Content" ObjectID="_1726221169" r:id="rId111"/>
        </w:object>
      </w:r>
    </w:p>
    <w:p w14:paraId="7468D9F9" w14:textId="757F1BEA" w:rsidR="00440643" w:rsidRDefault="00440643" w:rsidP="00FE509A">
      <w:pPr>
        <w:pStyle w:val="NoSpacing"/>
      </w:pPr>
    </w:p>
    <w:p w14:paraId="293A6EDD" w14:textId="71B288A5" w:rsidR="00355797" w:rsidRPr="00AE6C0E" w:rsidRDefault="007B22AA" w:rsidP="00FE509A">
      <w:pPr>
        <w:pStyle w:val="NoSpacing"/>
        <w:rPr>
          <w:rFonts w:ascii="Calibri" w:hAnsi="Calibri" w:cs="Calibri"/>
        </w:rPr>
      </w:pPr>
      <w:r>
        <w:t xml:space="preserve">Make note that </w:t>
      </w:r>
      <w:r w:rsidRPr="007B22AA">
        <w:rPr>
          <w:u w:val="single"/>
        </w:rPr>
        <w:t>F</w:t>
      </w:r>
      <w:r>
        <w:rPr>
          <w:rFonts w:ascii="Calibri" w:hAnsi="Calibri" w:cs="Calibri"/>
        </w:rPr>
        <w:t>´is linear in V´ between V</w:t>
      </w:r>
      <w:r>
        <w:rPr>
          <w:rFonts w:ascii="Calibri" w:hAnsi="Calibri" w:cs="Calibri"/>
          <w:vertAlign w:val="subscript"/>
        </w:rPr>
        <w:t>ℓ</w:t>
      </w:r>
      <w:r>
        <w:rPr>
          <w:rFonts w:ascii="Calibri" w:hAnsi="Calibri" w:cs="Calibri"/>
        </w:rPr>
        <w:t xml:space="preserve"> and V</w:t>
      </w:r>
      <w:r>
        <w:rPr>
          <w:rFonts w:ascii="Calibri" w:hAnsi="Calibri" w:cs="Calibri"/>
          <w:vertAlign w:val="subscript"/>
        </w:rPr>
        <w:t>g</w:t>
      </w:r>
      <w:r>
        <w:rPr>
          <w:rFonts w:ascii="Calibri" w:hAnsi="Calibri" w:cs="Calibri"/>
        </w:rPr>
        <w:t xml:space="preserve">. </w:t>
      </w:r>
      <w:r>
        <w:t xml:space="preserve"> </w:t>
      </w:r>
      <w:r w:rsidR="00AE6C0E">
        <w:t>Here’s what p</w:t>
      </w:r>
      <w:r w:rsidR="00AE6C0E">
        <w:rPr>
          <w:rFonts w:ascii="Calibri" w:hAnsi="Calibri" w:cs="Calibri"/>
        </w:rPr>
        <w:t>´</w:t>
      </w:r>
      <w:r w:rsidR="00AE6C0E">
        <w:t xml:space="preserve"> and </w:t>
      </w:r>
      <w:r w:rsidR="00AE6C0E" w:rsidRPr="00AE6C0E">
        <w:rPr>
          <w:u w:val="single"/>
        </w:rPr>
        <w:t>F</w:t>
      </w:r>
      <w:r w:rsidR="00AE6C0E">
        <w:rPr>
          <w:rFonts w:ascii="Calibri" w:hAnsi="Calibri" w:cs="Calibri"/>
        </w:rPr>
        <w:t>´ look like at T´ = 0.</w:t>
      </w:r>
      <w:r w:rsidR="00961C55">
        <w:rPr>
          <w:rFonts w:ascii="Calibri" w:hAnsi="Calibri" w:cs="Calibri"/>
        </w:rPr>
        <w:t>87</w:t>
      </w:r>
      <w:r w:rsidR="00AE6C0E">
        <w:rPr>
          <w:rFonts w:ascii="Calibri" w:hAnsi="Calibri" w:cs="Calibri"/>
        </w:rPr>
        <w:t xml:space="preserve">, for instance.  </w:t>
      </w:r>
      <w:r w:rsidR="00961C55">
        <w:rPr>
          <w:rFonts w:ascii="Calibri" w:hAnsi="Calibri" w:cs="Calibri"/>
        </w:rPr>
        <w:t xml:space="preserve">The dotted lines between </w:t>
      </w:r>
      <w:r w:rsidR="00AE6C0E">
        <w:rPr>
          <w:rFonts w:ascii="Calibri" w:hAnsi="Calibri" w:cs="Calibri"/>
        </w:rPr>
        <w:t>V</w:t>
      </w:r>
      <w:r w:rsidR="00AE6C0E">
        <w:rPr>
          <w:rFonts w:ascii="Calibri" w:hAnsi="Calibri" w:cs="Calibri"/>
          <w:vertAlign w:val="subscript"/>
        </w:rPr>
        <w:t>ℓ</w:t>
      </w:r>
      <w:r w:rsidR="00AE6C0E">
        <w:rPr>
          <w:rFonts w:ascii="Calibri" w:hAnsi="Calibri" w:cs="Calibri"/>
        </w:rPr>
        <w:t>(T´) and V</w:t>
      </w:r>
      <w:r w:rsidR="00AE6C0E">
        <w:rPr>
          <w:rFonts w:ascii="Calibri" w:hAnsi="Calibri" w:cs="Calibri"/>
          <w:vertAlign w:val="subscript"/>
        </w:rPr>
        <w:t>g</w:t>
      </w:r>
      <w:r w:rsidR="00AE6C0E">
        <w:rPr>
          <w:rFonts w:ascii="Calibri" w:hAnsi="Calibri" w:cs="Calibri"/>
        </w:rPr>
        <w:t xml:space="preserve">(T´) are </w:t>
      </w:r>
      <w:r w:rsidR="00961C55">
        <w:rPr>
          <w:rFonts w:ascii="Calibri" w:hAnsi="Calibri" w:cs="Calibri"/>
        </w:rPr>
        <w:t xml:space="preserve">what the uncorrected p´ and </w:t>
      </w:r>
      <w:r w:rsidR="00961C55" w:rsidRPr="00961C55">
        <w:rPr>
          <w:rFonts w:ascii="Calibri" w:hAnsi="Calibri" w:cs="Calibri"/>
          <w:u w:val="single"/>
        </w:rPr>
        <w:t>F</w:t>
      </w:r>
      <w:r w:rsidR="00961C55">
        <w:rPr>
          <w:rFonts w:ascii="Calibri" w:hAnsi="Calibri" w:cs="Calibri"/>
        </w:rPr>
        <w:t>´ look like</w:t>
      </w:r>
      <w:r w:rsidR="003C3F41">
        <w:rPr>
          <w:rFonts w:ascii="Calibri" w:hAnsi="Calibri" w:cs="Calibri"/>
        </w:rPr>
        <w:t xml:space="preserve"> between these points</w:t>
      </w:r>
      <w:r w:rsidR="00961C55">
        <w:rPr>
          <w:rFonts w:ascii="Calibri" w:hAnsi="Calibri" w:cs="Calibri"/>
        </w:rPr>
        <w:t>.  The solid lines are what the we get from the Maxwell construction</w:t>
      </w:r>
      <w:r w:rsidR="003C3F41">
        <w:rPr>
          <w:rFonts w:ascii="Calibri" w:hAnsi="Calibri" w:cs="Calibri"/>
        </w:rPr>
        <w:t xml:space="preserve">, i.e., our p´ above, and the </w:t>
      </w:r>
      <w:r w:rsidR="003C3F41" w:rsidRPr="003C3F41">
        <w:rPr>
          <w:rFonts w:ascii="Calibri" w:hAnsi="Calibri" w:cs="Calibri"/>
          <w:u w:val="single"/>
        </w:rPr>
        <w:t>F</w:t>
      </w:r>
      <w:r w:rsidR="003C3F41">
        <w:rPr>
          <w:rFonts w:ascii="Calibri" w:hAnsi="Calibri" w:cs="Calibri"/>
        </w:rPr>
        <w:t>´ in the box above.</w:t>
      </w:r>
    </w:p>
    <w:p w14:paraId="1C0D4B32" w14:textId="450A6B8B" w:rsidR="00AE6C0E" w:rsidRDefault="00AE6C0E" w:rsidP="00FE509A">
      <w:pPr>
        <w:pStyle w:val="NoSpacing"/>
        <w:rPr>
          <w:rFonts w:ascii="Calibri" w:hAnsi="Calibri" w:cs="Calibri"/>
        </w:rPr>
      </w:pPr>
    </w:p>
    <w:p w14:paraId="3BCC9E0B" w14:textId="0F7476AF" w:rsidR="00AE6C0E" w:rsidRDefault="005D1C06" w:rsidP="00FE509A">
      <w:pPr>
        <w:pStyle w:val="NoSpacing"/>
      </w:pPr>
      <w:r w:rsidRPr="005D1C06">
        <w:rPr>
          <w:noProof/>
        </w:rPr>
        <w:lastRenderedPageBreak/>
        <w:drawing>
          <wp:inline distT="0" distB="0" distL="0" distR="0" wp14:anchorId="01F9DF23" wp14:editId="0F73B083">
            <wp:extent cx="4025630" cy="2775065"/>
            <wp:effectExtent l="0" t="0" r="0" b="635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2"/>
                    <a:stretch>
                      <a:fillRect/>
                    </a:stretch>
                  </pic:blipFill>
                  <pic:spPr>
                    <a:xfrm>
                      <a:off x="0" y="0"/>
                      <a:ext cx="4031702" cy="2779250"/>
                    </a:xfrm>
                    <a:prstGeom prst="rect">
                      <a:avLst/>
                    </a:prstGeom>
                  </pic:spPr>
                </pic:pic>
              </a:graphicData>
            </a:graphic>
          </wp:inline>
        </w:drawing>
      </w:r>
    </w:p>
    <w:p w14:paraId="4289C3A0" w14:textId="1C0EA5FE" w:rsidR="00160CD1" w:rsidRDefault="00160CD1" w:rsidP="00FE509A">
      <w:pPr>
        <w:pStyle w:val="NoSpacing"/>
      </w:pPr>
    </w:p>
    <w:p w14:paraId="72189520" w14:textId="737A5C53" w:rsidR="00921929" w:rsidRDefault="00961C55" w:rsidP="00FE509A">
      <w:pPr>
        <w:pStyle w:val="NoSpacing"/>
        <w:rPr>
          <w:rFonts w:ascii="Calibri" w:hAnsi="Calibri" w:cs="Calibri"/>
        </w:rPr>
      </w:pPr>
      <w:r>
        <w:t>Can tell that since the solid line in the Maxwell constructed p</w:t>
      </w:r>
      <w:r>
        <w:rPr>
          <w:rFonts w:ascii="Calibri" w:hAnsi="Calibri" w:cs="Calibri"/>
        </w:rPr>
        <w:t>´</w:t>
      </w:r>
      <w:r>
        <w:t xml:space="preserve"> curve connects points of equal pressure, the solid line in the Maxwell constructed </w:t>
      </w:r>
      <w:r w:rsidRPr="00961C55">
        <w:rPr>
          <w:u w:val="single"/>
        </w:rPr>
        <w:t>F</w:t>
      </w:r>
      <w:r>
        <w:rPr>
          <w:rFonts w:ascii="Calibri" w:hAnsi="Calibri" w:cs="Calibri"/>
        </w:rPr>
        <w:t xml:space="preserve">´plot connects points of equal slope, since p = -∂F/∂V.  </w:t>
      </w:r>
      <w:r w:rsidR="007B22AA">
        <w:rPr>
          <w:rFonts w:ascii="Calibri" w:hAnsi="Calibri" w:cs="Calibri"/>
        </w:rPr>
        <w:t>So for this temperature, say, if the substance is at any volume V &lt; V</w:t>
      </w:r>
      <w:r w:rsidR="007B22AA">
        <w:rPr>
          <w:rFonts w:ascii="Calibri" w:hAnsi="Calibri" w:cs="Calibri"/>
          <w:vertAlign w:val="subscript"/>
        </w:rPr>
        <w:t>ℓ</w:t>
      </w:r>
      <w:r w:rsidR="007B22AA">
        <w:rPr>
          <w:rFonts w:ascii="Calibri" w:hAnsi="Calibri" w:cs="Calibri"/>
        </w:rPr>
        <w:t>, it will be a liquid.  And if it’s at volume V &gt; V</w:t>
      </w:r>
      <w:r w:rsidR="007B22AA">
        <w:rPr>
          <w:rFonts w:ascii="Calibri" w:hAnsi="Calibri" w:cs="Calibri"/>
          <w:vertAlign w:val="subscript"/>
        </w:rPr>
        <w:t>g</w:t>
      </w:r>
      <w:r w:rsidR="007B22AA">
        <w:rPr>
          <w:rFonts w:ascii="Calibri" w:hAnsi="Calibri" w:cs="Calibri"/>
        </w:rPr>
        <w:t xml:space="preserve">, it’ll be a gas. </w:t>
      </w:r>
      <w:r w:rsidR="00F31BE9">
        <w:rPr>
          <w:rFonts w:ascii="Calibri" w:hAnsi="Calibri" w:cs="Calibri"/>
        </w:rPr>
        <w:t xml:space="preserve"> If we start </w:t>
      </w:r>
      <w:r w:rsidR="007F49B0">
        <w:rPr>
          <w:rFonts w:ascii="Calibri" w:hAnsi="Calibri" w:cs="Calibri"/>
        </w:rPr>
        <w:t xml:space="preserve">our substance out </w:t>
      </w:r>
      <w:r w:rsidR="00F31BE9">
        <w:rPr>
          <w:rFonts w:ascii="Calibri" w:hAnsi="Calibri" w:cs="Calibri"/>
        </w:rPr>
        <w:t>at V</w:t>
      </w:r>
      <w:r w:rsidR="00F31BE9">
        <w:rPr>
          <w:rFonts w:ascii="Calibri" w:hAnsi="Calibri" w:cs="Calibri"/>
          <w:vertAlign w:val="subscript"/>
        </w:rPr>
        <w:t>ℓ</w:t>
      </w:r>
      <w:r w:rsidR="00F31BE9">
        <w:rPr>
          <w:rFonts w:ascii="Calibri" w:hAnsi="Calibri" w:cs="Calibri"/>
        </w:rPr>
        <w:t xml:space="preserve"> and add heat, keeping pressure constant, then </w:t>
      </w:r>
      <w:r w:rsidR="00B86EB2">
        <w:rPr>
          <w:rFonts w:ascii="Calibri" w:hAnsi="Calibri" w:cs="Calibri"/>
        </w:rPr>
        <w:t>its</w:t>
      </w:r>
      <w:r w:rsidR="00F31BE9">
        <w:rPr>
          <w:rFonts w:ascii="Calibri" w:hAnsi="Calibri" w:cs="Calibri"/>
        </w:rPr>
        <w:t xml:space="preserve"> volume will expand along the straight part of the p(V) curve.  </w:t>
      </w:r>
      <w:r w:rsidR="007F49B0">
        <w:rPr>
          <w:rFonts w:ascii="Calibri" w:hAnsi="Calibri" w:cs="Calibri"/>
        </w:rPr>
        <w:t>Basically s</w:t>
      </w:r>
      <w:r w:rsidR="00F31BE9">
        <w:rPr>
          <w:rFonts w:ascii="Calibri" w:hAnsi="Calibri" w:cs="Calibri"/>
        </w:rPr>
        <w:t xml:space="preserve">ome of the liquid will boil </w:t>
      </w:r>
      <w:r w:rsidR="007F49B0">
        <w:rPr>
          <w:rFonts w:ascii="Calibri" w:hAnsi="Calibri" w:cs="Calibri"/>
        </w:rPr>
        <w:t xml:space="preserve">off </w:t>
      </w:r>
      <w:r w:rsidR="00F31BE9">
        <w:rPr>
          <w:rFonts w:ascii="Calibri" w:hAnsi="Calibri" w:cs="Calibri"/>
        </w:rPr>
        <w:t xml:space="preserve">into vapor.  </w:t>
      </w:r>
      <w:r w:rsidR="00B86EB2">
        <w:rPr>
          <w:rFonts w:ascii="Calibri" w:hAnsi="Calibri" w:cs="Calibri"/>
        </w:rPr>
        <w:t>And while the liquid part will lose volume therefore, the vapor part will gain volume, more than is lost to the liquid part, and so the volume overall will increase.  As we continue adding heat, keeping pressure constant, along the straight line p(V) curve, t</w:t>
      </w:r>
      <w:r w:rsidR="007F49B0">
        <w:rPr>
          <w:rFonts w:ascii="Calibri" w:hAnsi="Calibri" w:cs="Calibri"/>
        </w:rPr>
        <w:t>he</w:t>
      </w:r>
      <w:r w:rsidR="00B86EB2">
        <w:rPr>
          <w:rFonts w:ascii="Calibri" w:hAnsi="Calibri" w:cs="Calibri"/>
        </w:rPr>
        <w:t xml:space="preserve"> ever decreasing</w:t>
      </w:r>
      <w:r w:rsidR="007F49B0">
        <w:rPr>
          <w:rFonts w:ascii="Calibri" w:hAnsi="Calibri" w:cs="Calibri"/>
        </w:rPr>
        <w:t xml:space="preserve"> liquid part will keep its density constant, so that if</w:t>
      </w:r>
      <w:r w:rsidR="00B86EB2">
        <w:rPr>
          <w:rFonts w:ascii="Calibri" w:hAnsi="Calibri" w:cs="Calibri"/>
        </w:rPr>
        <w:t xml:space="preserve"> </w:t>
      </w:r>
      <w:r w:rsidR="007F49B0" w:rsidRPr="007F49B0">
        <w:rPr>
          <w:rFonts w:ascii="Calibri" w:hAnsi="Calibri" w:cs="Calibri"/>
        </w:rPr>
        <w:t>N</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V</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xml:space="preserve"> are the number of particles and volume of the remaining liquid part, then its density N</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/V</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xml:space="preserve"> will always be equal to the density it started out with N</w:t>
      </w:r>
      <w:r w:rsidR="007F49B0">
        <w:rPr>
          <w:rFonts w:ascii="Calibri" w:hAnsi="Calibri" w:cs="Calibri"/>
          <w:vertAlign w:val="subscript"/>
        </w:rPr>
        <w:t>ℓ</w:t>
      </w:r>
      <w:r w:rsidR="007F49B0">
        <w:rPr>
          <w:rFonts w:ascii="Calibri" w:hAnsi="Calibri" w:cs="Calibri"/>
        </w:rPr>
        <w:t>/V</w:t>
      </w:r>
      <w:r w:rsidR="007F49B0">
        <w:rPr>
          <w:rFonts w:ascii="Calibri" w:hAnsi="Calibri" w:cs="Calibri"/>
          <w:vertAlign w:val="subscript"/>
        </w:rPr>
        <w:t>ℓ</w:t>
      </w:r>
      <w:r w:rsidR="007F49B0">
        <w:rPr>
          <w:rFonts w:ascii="Calibri" w:hAnsi="Calibri" w:cs="Calibri"/>
        </w:rPr>
        <w:t>.  In similar fashion, t</w:t>
      </w:r>
      <w:r w:rsidR="007F49B0" w:rsidRPr="007F49B0">
        <w:rPr>
          <w:rFonts w:ascii="Calibri" w:hAnsi="Calibri" w:cs="Calibri"/>
        </w:rPr>
        <w:t>he</w:t>
      </w:r>
      <w:r w:rsidR="00B86EB2">
        <w:rPr>
          <w:rFonts w:ascii="Calibri" w:hAnsi="Calibri" w:cs="Calibri"/>
        </w:rPr>
        <w:t xml:space="preserve"> ever increasing</w:t>
      </w:r>
      <w:r w:rsidR="007F49B0">
        <w:rPr>
          <w:rFonts w:ascii="Calibri" w:hAnsi="Calibri" w:cs="Calibri"/>
        </w:rPr>
        <w:t xml:space="preserve"> vapor part will always have the density the substance will acquire when it has fully converted to a gas, i.e., if we say </w:t>
      </w:r>
      <w:r w:rsidR="007F49B0" w:rsidRPr="007F49B0">
        <w:rPr>
          <w:rFonts w:ascii="Calibri" w:hAnsi="Calibri" w:cs="Calibri"/>
        </w:rPr>
        <w:t>N</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V</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xml:space="preserve"> are the number of particles and volume of the vapor part, then its density N</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/V</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xml:space="preserve"> will always be equal to the density it will eventually have once the transformation is over N</w:t>
      </w:r>
      <w:r w:rsidR="007F49B0">
        <w:rPr>
          <w:rFonts w:ascii="Calibri" w:hAnsi="Calibri" w:cs="Calibri"/>
          <w:vertAlign w:val="subscript"/>
        </w:rPr>
        <w:t>g</w:t>
      </w:r>
      <w:r w:rsidR="007F49B0">
        <w:rPr>
          <w:rFonts w:ascii="Calibri" w:hAnsi="Calibri" w:cs="Calibri"/>
        </w:rPr>
        <w:t>/V</w:t>
      </w:r>
      <w:r w:rsidR="007F49B0">
        <w:rPr>
          <w:rFonts w:ascii="Calibri" w:hAnsi="Calibri" w:cs="Calibri"/>
          <w:vertAlign w:val="subscript"/>
        </w:rPr>
        <w:t>g</w:t>
      </w:r>
      <w:r w:rsidR="007F49B0">
        <w:rPr>
          <w:rFonts w:ascii="Calibri" w:hAnsi="Calibri" w:cs="Calibri"/>
        </w:rPr>
        <w:t xml:space="preserve">.  </w:t>
      </w:r>
      <w:r w:rsidR="00B86EB2">
        <w:rPr>
          <w:rFonts w:ascii="Calibri" w:hAnsi="Calibri" w:cs="Calibri"/>
        </w:rPr>
        <w:t>We can figure out what N</w:t>
      </w:r>
      <w:r w:rsidR="00B86EB2">
        <w:rPr>
          <w:rFonts w:ascii="Calibri" w:hAnsi="Calibri" w:cs="Calibri"/>
          <w:vertAlign w:val="subscript"/>
        </w:rPr>
        <w:t>ℓ</w:t>
      </w:r>
      <w:r w:rsidR="00B86EB2">
        <w:rPr>
          <w:rFonts w:ascii="Calibri" w:hAnsi="Calibri" w:cs="Calibri"/>
          <w:vertAlign w:val="superscript"/>
        </w:rPr>
        <w:t>*</w:t>
      </w:r>
      <w:r w:rsidR="00B86EB2">
        <w:rPr>
          <w:rFonts w:ascii="Calibri" w:hAnsi="Calibri" w:cs="Calibri"/>
        </w:rPr>
        <w:t xml:space="preserve"> and N</w:t>
      </w:r>
      <w:r w:rsidR="00B86EB2">
        <w:rPr>
          <w:rFonts w:ascii="Calibri" w:hAnsi="Calibri" w:cs="Calibri"/>
          <w:vertAlign w:val="subscript"/>
        </w:rPr>
        <w:t>g</w:t>
      </w:r>
      <w:r w:rsidR="00B86EB2">
        <w:rPr>
          <w:rFonts w:ascii="Calibri" w:hAnsi="Calibri" w:cs="Calibri"/>
          <w:vertAlign w:val="superscript"/>
        </w:rPr>
        <w:t>*</w:t>
      </w:r>
      <w:r w:rsidR="00B86EB2">
        <w:rPr>
          <w:rFonts w:ascii="Calibri" w:hAnsi="Calibri" w:cs="Calibri"/>
        </w:rPr>
        <w:t xml:space="preserve"> are at any given V along the straight p(V) curve.  </w:t>
      </w:r>
      <w:r w:rsidR="00921929">
        <w:rPr>
          <w:rFonts w:ascii="Calibri" w:hAnsi="Calibri" w:cs="Calibri"/>
        </w:rPr>
        <w:t>Our equations are the ones aforementioned, along conservation of overall volume and overall particle number:</w:t>
      </w:r>
    </w:p>
    <w:p w14:paraId="4B2AAC07" w14:textId="3F1665AE" w:rsidR="00921929" w:rsidRDefault="00921929" w:rsidP="00FE509A">
      <w:pPr>
        <w:pStyle w:val="NoSpacing"/>
        <w:rPr>
          <w:rFonts w:ascii="Calibri" w:hAnsi="Calibri" w:cs="Calibri"/>
        </w:rPr>
      </w:pPr>
    </w:p>
    <w:p w14:paraId="59479595" w14:textId="40BD24DB" w:rsidR="00921929" w:rsidRDefault="00921929" w:rsidP="00FE509A">
      <w:pPr>
        <w:pStyle w:val="NoSpacing"/>
      </w:pPr>
      <w:r w:rsidRPr="00921929">
        <w:rPr>
          <w:position w:val="-56"/>
        </w:rPr>
        <w:object w:dxaOrig="3100" w:dyaOrig="1620" w14:anchorId="4C8C53DA">
          <v:shape id="_x0000_i1078" type="#_x0000_t75" style="width:154.9pt;height:81.8pt" o:ole="">
            <v:imagedata r:id="rId113" o:title=""/>
          </v:shape>
          <o:OLEObject Type="Embed" ProgID="Equation.DSMT4" ShapeID="_x0000_i1078" DrawAspect="Content" ObjectID="_1726221170" r:id="rId114"/>
        </w:object>
      </w:r>
    </w:p>
    <w:p w14:paraId="333BAD0B" w14:textId="136A3D6A" w:rsidR="00884EB5" w:rsidRDefault="00884EB5" w:rsidP="00FE509A">
      <w:pPr>
        <w:pStyle w:val="NoSpacing"/>
      </w:pPr>
    </w:p>
    <w:p w14:paraId="6DC2CABF" w14:textId="6CF217E5" w:rsidR="00884EB5" w:rsidRDefault="00884EB5" w:rsidP="00FE509A">
      <w:pPr>
        <w:pStyle w:val="NoSpacing"/>
        <w:rPr>
          <w:rFonts w:ascii="Calibri" w:hAnsi="Calibri" w:cs="Calibri"/>
        </w:rPr>
      </w:pPr>
      <w:r>
        <w:rPr>
          <w:rFonts w:ascii="Calibri" w:hAnsi="Calibri" w:cs="Calibri"/>
        </w:rPr>
        <w:t>Let’s start with</w:t>
      </w:r>
      <w:r w:rsidR="00E35620">
        <w:rPr>
          <w:rFonts w:ascii="Calibri" w:hAnsi="Calibri" w:cs="Calibri"/>
        </w:rPr>
        <w:t xml:space="preserve"> the last one:</w:t>
      </w:r>
    </w:p>
    <w:p w14:paraId="2965125A" w14:textId="257DDA9E" w:rsidR="00884EB5" w:rsidRDefault="00884EB5" w:rsidP="00FE509A">
      <w:pPr>
        <w:pStyle w:val="NoSpacing"/>
        <w:rPr>
          <w:rFonts w:ascii="Calibri" w:hAnsi="Calibri" w:cs="Calibri"/>
        </w:rPr>
      </w:pPr>
    </w:p>
    <w:p w14:paraId="6838A3A8" w14:textId="517EC8C5" w:rsidR="00884EB5" w:rsidRDefault="00E35620" w:rsidP="00FE509A">
      <w:pPr>
        <w:pStyle w:val="NoSpacing"/>
      </w:pPr>
      <w:r w:rsidRPr="00E35620">
        <w:rPr>
          <w:position w:val="-108"/>
        </w:rPr>
        <w:object w:dxaOrig="2280" w:dyaOrig="1900" w14:anchorId="5FEB5014">
          <v:shape id="_x0000_i1079" type="#_x0000_t75" style="width:114pt;height:94.9pt" o:ole="">
            <v:imagedata r:id="rId115" o:title=""/>
          </v:shape>
          <o:OLEObject Type="Embed" ProgID="Equation.DSMT4" ShapeID="_x0000_i1079" DrawAspect="Content" ObjectID="_1726221171" r:id="rId116"/>
        </w:object>
      </w:r>
    </w:p>
    <w:p w14:paraId="07E91D4A" w14:textId="15154CB1" w:rsidR="00E35620" w:rsidRDefault="00E35620" w:rsidP="00FE509A">
      <w:pPr>
        <w:pStyle w:val="NoSpacing"/>
      </w:pPr>
    </w:p>
    <w:p w14:paraId="6D2BED9A" w14:textId="743C38D0" w:rsidR="00E35620" w:rsidRDefault="00E35620" w:rsidP="00FE509A">
      <w:pPr>
        <w:pStyle w:val="NoSpacing"/>
      </w:pPr>
      <w:r>
        <w:t>So now we can solve for V</w:t>
      </w:r>
      <w:r>
        <w:rPr>
          <w:rFonts w:ascii="Calibri" w:hAnsi="Calibri" w:cs="Calibri"/>
          <w:vertAlign w:val="subscript"/>
        </w:rPr>
        <w:t>ℓ</w:t>
      </w:r>
      <w:r>
        <w:rPr>
          <w:vertAlign w:val="superscript"/>
        </w:rPr>
        <w:t>*</w:t>
      </w:r>
      <w:r>
        <w:t xml:space="preserve">.  </w:t>
      </w:r>
    </w:p>
    <w:p w14:paraId="455C7A19" w14:textId="07C4F8B6" w:rsidR="00E35620" w:rsidRDefault="00E35620" w:rsidP="00FE509A">
      <w:pPr>
        <w:pStyle w:val="NoSpacing"/>
      </w:pPr>
    </w:p>
    <w:p w14:paraId="2A86199D" w14:textId="1F1F04DA" w:rsidR="00E35620" w:rsidRDefault="00E35620" w:rsidP="00FE509A">
      <w:pPr>
        <w:pStyle w:val="NoSpacing"/>
      </w:pPr>
      <w:r w:rsidRPr="00E35620">
        <w:rPr>
          <w:position w:val="-128"/>
        </w:rPr>
        <w:object w:dxaOrig="2380" w:dyaOrig="2680" w14:anchorId="0073D5B7">
          <v:shape id="_x0000_i1080" type="#_x0000_t75" style="width:118.9pt;height:134.2pt" o:ole="">
            <v:imagedata r:id="rId117" o:title=""/>
          </v:shape>
          <o:OLEObject Type="Embed" ProgID="Equation.DSMT4" ShapeID="_x0000_i1080" DrawAspect="Content" ObjectID="_1726221172" r:id="rId118"/>
        </w:object>
      </w:r>
    </w:p>
    <w:p w14:paraId="0409E1D0" w14:textId="0A288809" w:rsidR="00E35620" w:rsidRDefault="00E35620" w:rsidP="00FE509A">
      <w:pPr>
        <w:pStyle w:val="NoSpacing"/>
      </w:pPr>
    </w:p>
    <w:p w14:paraId="4FF77FD6" w14:textId="20139FFB" w:rsidR="00E35620" w:rsidRDefault="00E35620" w:rsidP="00FE509A">
      <w:pPr>
        <w:pStyle w:val="NoSpacing"/>
      </w:pPr>
      <w:r>
        <w:t>and follows that for the gas part,</w:t>
      </w:r>
    </w:p>
    <w:p w14:paraId="2BED244C" w14:textId="43962F5B" w:rsidR="00E35620" w:rsidRDefault="00E35620" w:rsidP="00FE509A">
      <w:pPr>
        <w:pStyle w:val="NoSpacing"/>
      </w:pPr>
    </w:p>
    <w:p w14:paraId="73A3954A" w14:textId="371DE5F7" w:rsidR="00E35620" w:rsidRDefault="00222CB5" w:rsidP="00FE509A">
      <w:pPr>
        <w:pStyle w:val="NoSpacing"/>
      </w:pPr>
      <w:r w:rsidRPr="00222CB5">
        <w:rPr>
          <w:position w:val="-128"/>
        </w:rPr>
        <w:object w:dxaOrig="2580" w:dyaOrig="2680" w14:anchorId="1E0B7636">
          <v:shape id="_x0000_i1081" type="#_x0000_t75" style="width:129.25pt;height:134.2pt" o:ole="">
            <v:imagedata r:id="rId119" o:title=""/>
          </v:shape>
          <o:OLEObject Type="Embed" ProgID="Equation.DSMT4" ShapeID="_x0000_i1081" DrawAspect="Content" ObjectID="_1726221173" r:id="rId120"/>
        </w:object>
      </w:r>
    </w:p>
    <w:p w14:paraId="110C085B" w14:textId="15A93373" w:rsidR="00222CB5" w:rsidRDefault="00222CB5" w:rsidP="00FE509A">
      <w:pPr>
        <w:pStyle w:val="NoSpacing"/>
      </w:pPr>
    </w:p>
    <w:p w14:paraId="17277296" w14:textId="274EC5B2" w:rsidR="00222CB5" w:rsidRDefault="00222CB5" w:rsidP="00FE509A">
      <w:pPr>
        <w:pStyle w:val="NoSpacing"/>
      </w:pPr>
      <w:r>
        <w:t>Follows that the particle numbers are:</w:t>
      </w:r>
    </w:p>
    <w:p w14:paraId="140303F3" w14:textId="52BB434A" w:rsidR="00222CB5" w:rsidRDefault="00222CB5" w:rsidP="00FE509A">
      <w:pPr>
        <w:pStyle w:val="NoSpacing"/>
      </w:pPr>
    </w:p>
    <w:p w14:paraId="751148B1" w14:textId="1EB4DB8B" w:rsidR="00222CB5" w:rsidRDefault="00196AD1" w:rsidP="00FE509A">
      <w:pPr>
        <w:pStyle w:val="NoSpacing"/>
      </w:pPr>
      <w:r w:rsidRPr="00196AD1">
        <w:rPr>
          <w:position w:val="-68"/>
        </w:rPr>
        <w:object w:dxaOrig="3739" w:dyaOrig="1480" w14:anchorId="1A94F2B1">
          <v:shape id="_x0000_i1082" type="#_x0000_t75" style="width:186.55pt;height:73.65pt" o:ole="">
            <v:imagedata r:id="rId121" o:title=""/>
          </v:shape>
          <o:OLEObject Type="Embed" ProgID="Equation.DSMT4" ShapeID="_x0000_i1082" DrawAspect="Content" ObjectID="_1726221174" r:id="rId122"/>
        </w:object>
      </w:r>
    </w:p>
    <w:p w14:paraId="1B5736F8" w14:textId="7BE488E7" w:rsidR="00196AD1" w:rsidRDefault="00196AD1" w:rsidP="00FE509A">
      <w:pPr>
        <w:pStyle w:val="NoSpacing"/>
      </w:pPr>
    </w:p>
    <w:p w14:paraId="09650AB2" w14:textId="536E8FB4" w:rsidR="00196AD1" w:rsidRDefault="00196AD1" w:rsidP="00FE509A">
      <w:pPr>
        <w:pStyle w:val="NoSpacing"/>
      </w:pPr>
      <w:r>
        <w:t>So altogether,</w:t>
      </w:r>
    </w:p>
    <w:p w14:paraId="538BDA62" w14:textId="3745D451" w:rsidR="00196AD1" w:rsidRDefault="00196AD1" w:rsidP="00FE509A">
      <w:pPr>
        <w:pStyle w:val="NoSpacing"/>
      </w:pPr>
    </w:p>
    <w:p w14:paraId="0CEF04CA" w14:textId="1766866B" w:rsidR="00196AD1" w:rsidRPr="00E35620" w:rsidRDefault="00196AD1" w:rsidP="00FE509A">
      <w:pPr>
        <w:pStyle w:val="NoSpacing"/>
        <w:rPr>
          <w:rFonts w:ascii="Calibri" w:hAnsi="Calibri" w:cs="Calibri"/>
        </w:rPr>
      </w:pPr>
      <w:r w:rsidRPr="00196AD1">
        <w:rPr>
          <w:position w:val="-70"/>
        </w:rPr>
        <w:object w:dxaOrig="4400" w:dyaOrig="1520" w14:anchorId="468F396E">
          <v:shape id="_x0000_i1083" type="#_x0000_t75" style="width:219.8pt;height:75.8pt" o:ole="" o:bordertopcolor="#7030a0" o:borderleftcolor="#7030a0" o:borderbottomcolor="#7030a0" o:borderrightcolor="#7030a0">
            <v:imagedata r:id="rId123" o:title=""/>
            <w10:bordertop type="single" width="8"/>
            <w10:borderleft type="single" width="8"/>
            <w10:borderbottom type="single" width="8"/>
            <w10:borderright type="single" width="8"/>
          </v:shape>
          <o:OLEObject Type="Embed" ProgID="Equation.DSMT4" ShapeID="_x0000_i1083" DrawAspect="Content" ObjectID="_1726221175" r:id="rId124"/>
        </w:object>
      </w:r>
    </w:p>
    <w:p w14:paraId="79A6431C" w14:textId="77777777" w:rsidR="00921929" w:rsidRDefault="00921929" w:rsidP="00FE509A">
      <w:pPr>
        <w:pStyle w:val="NoSpacing"/>
        <w:rPr>
          <w:rFonts w:ascii="Calibri" w:hAnsi="Calibri" w:cs="Calibri"/>
        </w:rPr>
      </w:pPr>
    </w:p>
    <w:p w14:paraId="3BA8B224" w14:textId="04B7C918" w:rsidR="00921929" w:rsidRDefault="00196AD1" w:rsidP="00FE509A">
      <w:pPr>
        <w:pStyle w:val="NoSpacing"/>
        <w:rPr>
          <w:rFonts w:ascii="Calibri" w:hAnsi="Calibri" w:cs="Calibri"/>
        </w:rPr>
      </w:pPr>
      <w:r>
        <w:rPr>
          <w:rFonts w:ascii="Calibri" w:hAnsi="Calibri" w:cs="Calibri"/>
        </w:rPr>
        <w:t>Would like to make sure that the free energy of our substance is the same, whether we regard it as a single ‘thing’ at volume V, or a composite liquid</w:t>
      </w:r>
      <w:r w:rsidR="00064466">
        <w:rPr>
          <w:rFonts w:ascii="Calibri" w:hAnsi="Calibri" w:cs="Calibri"/>
        </w:rPr>
        <w:t>+</w:t>
      </w:r>
      <w:r>
        <w:rPr>
          <w:rFonts w:ascii="Calibri" w:hAnsi="Calibri" w:cs="Calibri"/>
        </w:rPr>
        <w:t>gas at volumes V</w:t>
      </w:r>
      <w:r>
        <w:rPr>
          <w:rFonts w:ascii="Calibri" w:hAnsi="Calibri" w:cs="Calibri"/>
          <w:vertAlign w:val="subscript"/>
        </w:rPr>
        <w:t>ℓ</w:t>
      </w:r>
      <w:r>
        <w:rPr>
          <w:rFonts w:ascii="Calibri" w:hAnsi="Calibri" w:cs="Calibri"/>
          <w:vertAlign w:val="superscript"/>
        </w:rPr>
        <w:t>*</w:t>
      </w:r>
      <w:r>
        <w:rPr>
          <w:rFonts w:ascii="Calibri" w:hAnsi="Calibri" w:cs="Calibri"/>
        </w:rPr>
        <w:t xml:space="preserve"> and V</w:t>
      </w:r>
      <w:r>
        <w:rPr>
          <w:rFonts w:ascii="Calibri" w:hAnsi="Calibri" w:cs="Calibri"/>
          <w:vertAlign w:val="subscript"/>
        </w:rPr>
        <w:t>g</w:t>
      </w:r>
      <w:r>
        <w:rPr>
          <w:rFonts w:ascii="Calibri" w:hAnsi="Calibri" w:cs="Calibri"/>
          <w:vertAlign w:val="superscript"/>
        </w:rPr>
        <w:t>*</w:t>
      </w:r>
      <w:r>
        <w:rPr>
          <w:rFonts w:ascii="Calibri" w:hAnsi="Calibri" w:cs="Calibri"/>
        </w:rPr>
        <w:t>.  So want to check,</w:t>
      </w:r>
    </w:p>
    <w:p w14:paraId="3A92FCFA" w14:textId="33FFC642" w:rsidR="00196AD1" w:rsidRDefault="00196AD1" w:rsidP="00FE509A">
      <w:pPr>
        <w:pStyle w:val="NoSpacing"/>
        <w:rPr>
          <w:rFonts w:ascii="Calibri" w:hAnsi="Calibri" w:cs="Calibri"/>
        </w:rPr>
      </w:pPr>
    </w:p>
    <w:p w14:paraId="7FBA1C51" w14:textId="28775219" w:rsidR="005531FB" w:rsidRDefault="00921929" w:rsidP="00FE509A">
      <w:pPr>
        <w:pStyle w:val="NoSpacing"/>
        <w:rPr>
          <w:rFonts w:ascii="Calibri" w:hAnsi="Calibri" w:cs="Calibri"/>
        </w:rPr>
      </w:pPr>
      <w:r w:rsidRPr="006A3871">
        <w:rPr>
          <w:rFonts w:ascii="Calibri" w:hAnsi="Calibri" w:cs="Calibri"/>
          <w:position w:val="-14"/>
        </w:rPr>
        <w:object w:dxaOrig="2880" w:dyaOrig="400" w14:anchorId="45FF8B1E">
          <v:shape id="_x0000_i1084" type="#_x0000_t75" style="width:2in;height:19.65pt" o:ole="">
            <v:imagedata r:id="rId125" o:title=""/>
          </v:shape>
          <o:OLEObject Type="Embed" ProgID="Equation.DSMT4" ShapeID="_x0000_i1084" DrawAspect="Content" ObjectID="_1726221176" r:id="rId126"/>
        </w:object>
      </w:r>
    </w:p>
    <w:p w14:paraId="27131921" w14:textId="21DD5A7F" w:rsidR="00B86EB2" w:rsidRDefault="00B86EB2" w:rsidP="00FE509A">
      <w:pPr>
        <w:pStyle w:val="NoSpacing"/>
        <w:rPr>
          <w:rFonts w:ascii="Calibri" w:hAnsi="Calibri" w:cs="Calibri"/>
        </w:rPr>
      </w:pPr>
    </w:p>
    <w:p w14:paraId="2CAF28EB" w14:textId="5127A067" w:rsidR="005531FB" w:rsidRDefault="00381874" w:rsidP="00FE509A">
      <w:pPr>
        <w:pStyle w:val="NoSpacing"/>
        <w:rPr>
          <w:rFonts w:ascii="Calibri" w:hAnsi="Calibri" w:cs="Calibri"/>
        </w:rPr>
      </w:pPr>
      <w:r>
        <w:rPr>
          <w:rFonts w:ascii="Calibri" w:hAnsi="Calibri" w:cs="Calibri"/>
        </w:rPr>
        <w:t>Plugging in our expressions for N</w:t>
      </w:r>
      <w:r>
        <w:rPr>
          <w:rFonts w:ascii="Calibri" w:hAnsi="Calibri" w:cs="Calibri"/>
          <w:vertAlign w:val="subscript"/>
        </w:rPr>
        <w:t>ℓ</w:t>
      </w:r>
      <w:r>
        <w:rPr>
          <w:rFonts w:ascii="Calibri" w:hAnsi="Calibri" w:cs="Calibri"/>
          <w:vertAlign w:val="superscript"/>
        </w:rPr>
        <w:t>*</w:t>
      </w:r>
      <w:r>
        <w:rPr>
          <w:rFonts w:ascii="Calibri" w:hAnsi="Calibri" w:cs="Calibri"/>
        </w:rPr>
        <w:t>, and N</w:t>
      </w:r>
      <w:r>
        <w:rPr>
          <w:rFonts w:ascii="Calibri" w:hAnsi="Calibri" w:cs="Calibri"/>
          <w:vertAlign w:val="subscript"/>
        </w:rPr>
        <w:t>g</w:t>
      </w:r>
      <w:r>
        <w:rPr>
          <w:rFonts w:ascii="Calibri" w:hAnsi="Calibri" w:cs="Calibri"/>
          <w:vertAlign w:val="superscript"/>
        </w:rPr>
        <w:t>*</w:t>
      </w:r>
      <w:r>
        <w:rPr>
          <w:rFonts w:ascii="Calibri" w:hAnsi="Calibri" w:cs="Calibri"/>
        </w:rPr>
        <w:t>, we have:</w:t>
      </w:r>
    </w:p>
    <w:p w14:paraId="78416CA0" w14:textId="77777777" w:rsidR="00381874" w:rsidRPr="00381874" w:rsidRDefault="00381874" w:rsidP="00FE509A">
      <w:pPr>
        <w:pStyle w:val="NoSpacing"/>
        <w:rPr>
          <w:rFonts w:ascii="Calibri" w:hAnsi="Calibri" w:cs="Calibri"/>
        </w:rPr>
      </w:pPr>
    </w:p>
    <w:p w14:paraId="51842643" w14:textId="340A614B" w:rsidR="00196AD1" w:rsidRDefault="00196AD1" w:rsidP="00FE509A">
      <w:pPr>
        <w:pStyle w:val="NoSpacing"/>
        <w:rPr>
          <w:rFonts w:ascii="Calibri" w:hAnsi="Calibri" w:cs="Calibri"/>
        </w:rPr>
      </w:pPr>
      <w:r w:rsidRPr="00196AD1">
        <w:rPr>
          <w:rFonts w:ascii="Calibri" w:hAnsi="Calibri" w:cs="Calibri"/>
          <w:position w:val="-78"/>
        </w:rPr>
        <w:object w:dxaOrig="4640" w:dyaOrig="1680" w14:anchorId="53F4DE51">
          <v:shape id="_x0000_i1085" type="#_x0000_t75" style="width:232.35pt;height:84pt" o:ole="">
            <v:imagedata r:id="rId127" o:title=""/>
          </v:shape>
          <o:OLEObject Type="Embed" ProgID="Equation.DSMT4" ShapeID="_x0000_i1085" DrawAspect="Content" ObjectID="_1726221177" r:id="rId128"/>
        </w:object>
      </w:r>
    </w:p>
    <w:p w14:paraId="423A89D3" w14:textId="7EA62049" w:rsidR="00196AD1" w:rsidRDefault="00196AD1" w:rsidP="00FE509A">
      <w:pPr>
        <w:pStyle w:val="NoSpacing"/>
        <w:rPr>
          <w:rFonts w:ascii="Calibri" w:hAnsi="Calibri" w:cs="Calibri"/>
        </w:rPr>
      </w:pPr>
    </w:p>
    <w:p w14:paraId="69803EB1" w14:textId="6CF99F85" w:rsidR="00381874" w:rsidRDefault="00381874" w:rsidP="00381874">
      <w:pPr>
        <w:pStyle w:val="NoSpacing"/>
        <w:rPr>
          <w:rFonts w:ascii="Calibri" w:hAnsi="Calibri" w:cs="Calibri"/>
        </w:rPr>
      </w:pPr>
      <w:r>
        <w:rPr>
          <w:rFonts w:ascii="Calibri" w:hAnsi="Calibri" w:cs="Calibri"/>
        </w:rPr>
        <w:t>Now since this portion of the free energy curve is a straight line, we can also write it as:</w:t>
      </w:r>
    </w:p>
    <w:p w14:paraId="0137C7B3" w14:textId="77777777" w:rsidR="00196AD1" w:rsidRDefault="00196AD1" w:rsidP="00FE509A">
      <w:pPr>
        <w:pStyle w:val="NoSpacing"/>
        <w:rPr>
          <w:rFonts w:ascii="Calibri" w:hAnsi="Calibri" w:cs="Calibri"/>
        </w:rPr>
      </w:pPr>
    </w:p>
    <w:p w14:paraId="5C734E66" w14:textId="651BCFE3" w:rsidR="00921929" w:rsidRDefault="00196AD1" w:rsidP="00FE509A">
      <w:pPr>
        <w:pStyle w:val="NoSpacing"/>
        <w:rPr>
          <w:rFonts w:ascii="Calibri" w:hAnsi="Calibri" w:cs="Calibri"/>
        </w:rPr>
      </w:pPr>
      <w:r w:rsidRPr="00196AD1">
        <w:rPr>
          <w:rFonts w:ascii="Calibri" w:hAnsi="Calibri" w:cs="Calibri"/>
          <w:position w:val="-34"/>
        </w:rPr>
        <w:object w:dxaOrig="3720" w:dyaOrig="760" w14:anchorId="60656D57">
          <v:shape id="_x0000_i1086" type="#_x0000_t75" style="width:186pt;height:38.2pt" o:ole="">
            <v:imagedata r:id="rId129" o:title=""/>
          </v:shape>
          <o:OLEObject Type="Embed" ProgID="Equation.DSMT4" ShapeID="_x0000_i1086" DrawAspect="Content" ObjectID="_1726221178" r:id="rId130"/>
        </w:object>
      </w:r>
    </w:p>
    <w:p w14:paraId="1F9A70C6" w14:textId="77777777" w:rsidR="00921929" w:rsidRDefault="00921929" w:rsidP="00FE509A">
      <w:pPr>
        <w:pStyle w:val="NoSpacing"/>
        <w:rPr>
          <w:rFonts w:ascii="Calibri" w:hAnsi="Calibri" w:cs="Calibri"/>
        </w:rPr>
      </w:pPr>
    </w:p>
    <w:p w14:paraId="6DA57B95" w14:textId="396477AD" w:rsidR="00921929" w:rsidRPr="000D3BFC" w:rsidRDefault="00381874" w:rsidP="00FE509A">
      <w:pPr>
        <w:pStyle w:val="NoSpacing"/>
        <w:rPr>
          <w:rFonts w:ascii="Calibri" w:hAnsi="Calibri" w:cs="Calibri"/>
        </w:rPr>
      </w:pPr>
      <w:r>
        <w:rPr>
          <w:rFonts w:ascii="Calibri" w:hAnsi="Calibri" w:cs="Calibri"/>
        </w:rPr>
        <w:t xml:space="preserve">and can see these two expressions for </w:t>
      </w:r>
      <w:r w:rsidRPr="00381874">
        <w:rPr>
          <w:rFonts w:ascii="Calibri" w:hAnsi="Calibri" w:cs="Calibri"/>
          <w:u w:val="single"/>
        </w:rPr>
        <w:t>F</w:t>
      </w:r>
      <w:r>
        <w:rPr>
          <w:rFonts w:ascii="Calibri" w:hAnsi="Calibri" w:cs="Calibri"/>
        </w:rPr>
        <w:t>(V) are the same, as they’re both linear in V, and both match at V = V</w:t>
      </w:r>
      <w:r>
        <w:rPr>
          <w:rFonts w:ascii="Calibri" w:hAnsi="Calibri" w:cs="Calibri"/>
          <w:vertAlign w:val="subscript"/>
        </w:rPr>
        <w:t>ℓ</w:t>
      </w:r>
      <w:r>
        <w:rPr>
          <w:rFonts w:ascii="Calibri" w:hAnsi="Calibri" w:cs="Calibri"/>
        </w:rPr>
        <w:t>, and V = V</w:t>
      </w:r>
      <w:r>
        <w:rPr>
          <w:rFonts w:ascii="Calibri" w:hAnsi="Calibri" w:cs="Calibri"/>
          <w:vertAlign w:val="subscript"/>
        </w:rPr>
        <w:t>g</w:t>
      </w:r>
      <w:r>
        <w:rPr>
          <w:rFonts w:ascii="Calibri" w:hAnsi="Calibri" w:cs="Calibri"/>
        </w:rPr>
        <w:t xml:space="preserve">.  So that’s good, and these two points of view are equivalent.  </w:t>
      </w:r>
      <w:r w:rsidR="000D3BFC">
        <w:rPr>
          <w:rFonts w:ascii="Calibri" w:hAnsi="Calibri" w:cs="Calibri"/>
        </w:rPr>
        <w:t>I’ve seen people say that when we’re at volume V, the system decides to lower its free energy by partitioning into a liquid at volume V</w:t>
      </w:r>
      <w:r w:rsidR="000D3BFC">
        <w:rPr>
          <w:rFonts w:ascii="Calibri" w:hAnsi="Calibri" w:cs="Calibri"/>
          <w:vertAlign w:val="subscript"/>
        </w:rPr>
        <w:t>ℓ</w:t>
      </w:r>
      <w:r w:rsidR="000D3BFC">
        <w:rPr>
          <w:rFonts w:ascii="Calibri" w:hAnsi="Calibri" w:cs="Calibri"/>
          <w:vertAlign w:val="superscript"/>
        </w:rPr>
        <w:t>*</w:t>
      </w:r>
      <w:r w:rsidR="000D3BFC">
        <w:rPr>
          <w:rFonts w:ascii="Calibri" w:hAnsi="Calibri" w:cs="Calibri"/>
        </w:rPr>
        <w:t xml:space="preserve"> and gas at volume V</w:t>
      </w:r>
      <w:r w:rsidR="000D3BFC">
        <w:rPr>
          <w:rFonts w:ascii="Calibri" w:hAnsi="Calibri" w:cs="Calibri"/>
          <w:vertAlign w:val="subscript"/>
        </w:rPr>
        <w:t>g</w:t>
      </w:r>
      <w:r w:rsidR="000D3BFC">
        <w:rPr>
          <w:rFonts w:ascii="Calibri" w:hAnsi="Calibri" w:cs="Calibri"/>
          <w:vertAlign w:val="superscript"/>
        </w:rPr>
        <w:t>*</w:t>
      </w:r>
      <w:r w:rsidR="000D3BFC">
        <w:rPr>
          <w:rFonts w:ascii="Calibri" w:hAnsi="Calibri" w:cs="Calibri"/>
        </w:rPr>
        <w:t xml:space="preserve">.  But can see that’s not the case.  It </w:t>
      </w:r>
      <w:r w:rsidR="000D3BFC" w:rsidRPr="000D3BFC">
        <w:rPr>
          <w:rFonts w:ascii="Calibri" w:hAnsi="Calibri" w:cs="Calibri"/>
          <w:i/>
        </w:rPr>
        <w:t>does</w:t>
      </w:r>
      <w:r w:rsidR="000D3BFC">
        <w:rPr>
          <w:rFonts w:ascii="Calibri" w:hAnsi="Calibri" w:cs="Calibri"/>
        </w:rPr>
        <w:t xml:space="preserve"> partition itself, but not to ‘lower’ its free energy below what it has at volume V, rather, partitioning is just how it manifests the free energy it has at volume V.  </w:t>
      </w:r>
    </w:p>
    <w:p w14:paraId="4283EA20" w14:textId="037281C5" w:rsidR="00381874" w:rsidRDefault="00381874" w:rsidP="00FE509A">
      <w:pPr>
        <w:pStyle w:val="NoSpacing"/>
        <w:rPr>
          <w:rFonts w:ascii="Calibri" w:hAnsi="Calibri" w:cs="Calibri"/>
        </w:rPr>
      </w:pPr>
    </w:p>
    <w:p w14:paraId="40870BC5" w14:textId="77777777" w:rsidR="00796C29" w:rsidRPr="00BB0B65" w:rsidRDefault="00796C29" w:rsidP="00796C29">
      <w:pPr>
        <w:pStyle w:val="NoSpacing"/>
        <w:rPr>
          <w:b/>
          <w:sz w:val="24"/>
          <w:szCs w:val="24"/>
        </w:rPr>
      </w:pPr>
      <w:r w:rsidRPr="00BB0B65">
        <w:rPr>
          <w:b/>
          <w:sz w:val="24"/>
          <w:szCs w:val="24"/>
        </w:rPr>
        <w:t xml:space="preserve">p(T) </w:t>
      </w:r>
      <w:r>
        <w:rPr>
          <w:b/>
          <w:sz w:val="24"/>
          <w:szCs w:val="24"/>
        </w:rPr>
        <w:t xml:space="preserve">coexistence </w:t>
      </w:r>
      <w:r w:rsidRPr="00BB0B65">
        <w:rPr>
          <w:b/>
          <w:sz w:val="24"/>
          <w:szCs w:val="24"/>
        </w:rPr>
        <w:t>curve and latent heat</w:t>
      </w:r>
    </w:p>
    <w:p w14:paraId="6449C856" w14:textId="13855D73" w:rsidR="00796C29" w:rsidRDefault="00796C29" w:rsidP="00796C29">
      <w:pPr>
        <w:pStyle w:val="NoSpacing"/>
      </w:pPr>
      <w:r>
        <w:t>It would be interesting to solve for the p(T) curve</w:t>
      </w:r>
      <w:r w:rsidR="00064466">
        <w:t>, near the critical point,</w:t>
      </w:r>
      <w:r>
        <w:t xml:space="preserve"> that separates the liquid and gas regions.  And we’d also like to solve for the latent heat if possible. </w:t>
      </w:r>
      <w:r w:rsidR="00FA088A">
        <w:t xml:space="preserve"> </w:t>
      </w:r>
      <w:r>
        <w:t>Well, the p(T) curve would simply be the value of the aforementioned p that evenly splits the areas, at each value of T.  This is, to our approximation at least,</w:t>
      </w:r>
    </w:p>
    <w:p w14:paraId="6C760400" w14:textId="06846406" w:rsidR="00796C29" w:rsidRDefault="00796C29" w:rsidP="00796C29">
      <w:pPr>
        <w:pStyle w:val="NoSpacing"/>
      </w:pPr>
    </w:p>
    <w:p w14:paraId="1FFDDC93" w14:textId="3660302B" w:rsidR="00796C29" w:rsidRDefault="00796C29" w:rsidP="00796C29">
      <w:pPr>
        <w:pStyle w:val="NoSpacing"/>
      </w:pPr>
      <w:r w:rsidRPr="00796C29">
        <w:rPr>
          <w:position w:val="-12"/>
        </w:rPr>
        <w:object w:dxaOrig="2600" w:dyaOrig="360" w14:anchorId="7EAD034F">
          <v:shape id="_x0000_i1087" type="#_x0000_t75" style="width:129.8pt;height:18pt" o:ole="" o:bordertopcolor="#0070c0" o:borderleftcolor="#0070c0" o:borderbottomcolor="#0070c0" o:borderrightcolor="#0070c0">
            <v:imagedata r:id="rId131" o:title=""/>
            <w10:bordertop type="single" width="8"/>
            <w10:borderleft type="single" width="8"/>
            <w10:borderbottom type="single" width="8"/>
            <w10:borderright type="single" width="8"/>
          </v:shape>
          <o:OLEObject Type="Embed" ProgID="Equation.DSMT4" ShapeID="_x0000_i1087" DrawAspect="Content" ObjectID="_1726221179" r:id="rId132"/>
        </w:object>
      </w:r>
    </w:p>
    <w:p w14:paraId="58E4C298" w14:textId="5B0A2B2B" w:rsidR="00796C29" w:rsidRDefault="00796C29" w:rsidP="00796C29">
      <w:pPr>
        <w:pStyle w:val="NoSpacing"/>
      </w:pPr>
    </w:p>
    <w:p w14:paraId="79ADC982" w14:textId="2A46BDF8" w:rsidR="00796C29" w:rsidRDefault="00796C29" w:rsidP="00796C29">
      <w:pPr>
        <w:pStyle w:val="NoSpacing"/>
      </w:pPr>
      <w:r>
        <w:t>The latent heat is just L = T</w:t>
      </w:r>
      <w:r>
        <w:rPr>
          <w:rFonts w:ascii="Calibri" w:hAnsi="Calibri"/>
        </w:rPr>
        <w:t>Δ</w:t>
      </w:r>
      <w:r>
        <w:t xml:space="preserve">S.  Perhaps it would be easiest to evaluate </w:t>
      </w:r>
      <w:r>
        <w:rPr>
          <w:rFonts w:ascii="Calibri" w:hAnsi="Calibri"/>
        </w:rPr>
        <w:t>Δ</w:t>
      </w:r>
      <w:r>
        <w:t>S by calculating, directly from the equation of state.  From free energy, and equality of cross-partials, we have:</w:t>
      </w:r>
    </w:p>
    <w:p w14:paraId="1B1867DB" w14:textId="77777777" w:rsidR="00796C29" w:rsidRDefault="00796C29" w:rsidP="00796C29">
      <w:pPr>
        <w:pStyle w:val="NoSpacing"/>
      </w:pPr>
    </w:p>
    <w:p w14:paraId="1254F821" w14:textId="77777777" w:rsidR="00796C29" w:rsidRDefault="00796C29" w:rsidP="00796C29">
      <w:pPr>
        <w:pStyle w:val="NoSpacing"/>
      </w:pPr>
      <w:r w:rsidRPr="00A309A3">
        <w:rPr>
          <w:position w:val="-34"/>
        </w:rPr>
        <w:object w:dxaOrig="4060" w:dyaOrig="780" w14:anchorId="0EA3E4A3">
          <v:shape id="_x0000_i1088" type="#_x0000_t75" style="width:202.9pt;height:39.25pt" o:ole="">
            <v:imagedata r:id="rId133" o:title=""/>
          </v:shape>
          <o:OLEObject Type="Embed" ProgID="Equation.DSMT4" ShapeID="_x0000_i1088" DrawAspect="Content" ObjectID="_1726221180" r:id="rId134"/>
        </w:object>
      </w:r>
      <w:r>
        <w:t xml:space="preserve"> </w:t>
      </w:r>
    </w:p>
    <w:p w14:paraId="487F9DD6" w14:textId="0D09FD71" w:rsidR="00650886" w:rsidRDefault="00650886" w:rsidP="00FE509A">
      <w:pPr>
        <w:pStyle w:val="NoSpacing"/>
        <w:rPr>
          <w:rFonts w:ascii="Calibri" w:hAnsi="Calibri" w:cs="Calibri"/>
        </w:rPr>
      </w:pPr>
    </w:p>
    <w:p w14:paraId="534C7DBD" w14:textId="5AEFC6B2" w:rsidR="004F6526" w:rsidRDefault="00796C29" w:rsidP="00FE509A">
      <w:pPr>
        <w:pStyle w:val="NoSpacing"/>
        <w:rPr>
          <w:rFonts w:ascii="Calibri" w:hAnsi="Calibri" w:cs="Calibri"/>
        </w:rPr>
      </w:pPr>
      <w:r>
        <w:rPr>
          <w:rFonts w:ascii="Calibri" w:hAnsi="Calibri" w:cs="Calibri"/>
        </w:rPr>
        <w:t xml:space="preserve">Well, we have S, so might as well just use it.  </w:t>
      </w:r>
    </w:p>
    <w:p w14:paraId="18031435" w14:textId="492AF3D2" w:rsidR="004F6526" w:rsidRDefault="004F6526" w:rsidP="00FE509A">
      <w:pPr>
        <w:pStyle w:val="NoSpacing"/>
        <w:rPr>
          <w:rFonts w:ascii="Calibri" w:hAnsi="Calibri" w:cs="Calibri"/>
        </w:rPr>
      </w:pPr>
    </w:p>
    <w:p w14:paraId="0FD88C78" w14:textId="7747B6AE" w:rsidR="004F6526" w:rsidRDefault="004F6526" w:rsidP="00FE509A">
      <w:pPr>
        <w:pStyle w:val="NoSpacing"/>
      </w:pPr>
      <w:r w:rsidRPr="00794672">
        <w:rPr>
          <w:position w:val="-38"/>
        </w:rPr>
        <w:object w:dxaOrig="9980" w:dyaOrig="880" w14:anchorId="419FCD32">
          <v:shape id="_x0000_i1089" type="#_x0000_t75" style="width:467.45pt;height:41.45pt" o:ole="">
            <v:imagedata r:id="rId135" o:title=""/>
          </v:shape>
          <o:OLEObject Type="Embed" ProgID="Equation.DSMT4" ShapeID="_x0000_i1089" DrawAspect="Content" ObjectID="_1726221181" r:id="rId136"/>
        </w:object>
      </w:r>
    </w:p>
    <w:p w14:paraId="15382F51" w14:textId="277C04E1" w:rsidR="004F6526" w:rsidRDefault="004F6526" w:rsidP="00FE509A">
      <w:pPr>
        <w:pStyle w:val="NoSpacing"/>
      </w:pPr>
    </w:p>
    <w:p w14:paraId="07FCCC8E" w14:textId="77777777" w:rsidR="00796C29" w:rsidRDefault="004F6526" w:rsidP="00FE509A">
      <w:pPr>
        <w:pStyle w:val="NoSpacing"/>
      </w:pPr>
      <w:r>
        <w:t xml:space="preserve">So across the boundary, </w:t>
      </w:r>
      <w:r w:rsidR="00796C29">
        <w:t>at temperature T, we have:</w:t>
      </w:r>
    </w:p>
    <w:p w14:paraId="1C3AA413" w14:textId="77777777" w:rsidR="00796C29" w:rsidRDefault="00796C29" w:rsidP="00FE509A">
      <w:pPr>
        <w:pStyle w:val="NoSpacing"/>
      </w:pPr>
    </w:p>
    <w:p w14:paraId="5BD3E608" w14:textId="3D06F435" w:rsidR="004F6526" w:rsidRDefault="002A0C82" w:rsidP="00FE509A">
      <w:pPr>
        <w:pStyle w:val="NoSpacing"/>
      </w:pPr>
      <w:r w:rsidRPr="009C47FA">
        <w:rPr>
          <w:position w:val="-110"/>
        </w:rPr>
        <w:object w:dxaOrig="4740" w:dyaOrig="2360" w14:anchorId="100676D6">
          <v:shape id="_x0000_i1090" type="#_x0000_t75" style="width:234.55pt;height:116.2pt" o:ole="">
            <v:imagedata r:id="rId137" o:title=""/>
          </v:shape>
          <o:OLEObject Type="Embed" ProgID="Equation.DSMT4" ShapeID="_x0000_i1090" DrawAspect="Content" ObjectID="_1726221182" r:id="rId138"/>
        </w:object>
      </w:r>
    </w:p>
    <w:p w14:paraId="71FD116B" w14:textId="14922644" w:rsidR="009C47FA" w:rsidRDefault="009C47FA" w:rsidP="00FE509A">
      <w:pPr>
        <w:pStyle w:val="NoSpacing"/>
      </w:pPr>
    </w:p>
    <w:p w14:paraId="45D2C3DD" w14:textId="78F24E3C" w:rsidR="009C47FA" w:rsidRPr="009C47FA" w:rsidRDefault="009C47FA" w:rsidP="00FE509A">
      <w:pPr>
        <w:pStyle w:val="NoSpacing"/>
      </w:pPr>
      <w:r>
        <w:t>So we have L</w:t>
      </w:r>
      <w:r>
        <w:rPr>
          <w:vertAlign w:val="subscript"/>
        </w:rPr>
        <w:t>v</w:t>
      </w:r>
      <w:r>
        <w:t xml:space="preserve"> = T</w:t>
      </w:r>
      <w:r>
        <w:rPr>
          <w:rFonts w:ascii="Calibri" w:hAnsi="Calibri" w:cs="Calibri"/>
        </w:rPr>
        <w:t>Δ</w:t>
      </w:r>
      <w:r>
        <w:t>S</w:t>
      </w:r>
      <w:r w:rsidR="003F0CD7">
        <w:t xml:space="preserve"> is equal to:</w:t>
      </w:r>
    </w:p>
    <w:p w14:paraId="2DBA15DB" w14:textId="56E54222" w:rsidR="009C47FA" w:rsidRDefault="009C47FA" w:rsidP="00FE509A">
      <w:pPr>
        <w:pStyle w:val="NoSpacing"/>
      </w:pPr>
    </w:p>
    <w:p w14:paraId="3426E872" w14:textId="1490A409" w:rsidR="009C47FA" w:rsidRDefault="003F0CD7" w:rsidP="00FE509A">
      <w:pPr>
        <w:pStyle w:val="NoSpacing"/>
        <w:rPr>
          <w:rFonts w:ascii="Calibri" w:hAnsi="Calibri" w:cs="Calibri"/>
        </w:rPr>
      </w:pPr>
      <w:r w:rsidRPr="009C47FA">
        <w:rPr>
          <w:position w:val="-32"/>
        </w:rPr>
        <w:object w:dxaOrig="1700" w:dyaOrig="760" w14:anchorId="112D890D">
          <v:shape id="_x0000_i1091" type="#_x0000_t75" style="width:79.65pt;height:35.45pt" o:ole="" o:bordertopcolor="teal" o:borderleftcolor="teal" o:borderbottomcolor="teal" o:borderrightcolor="teal">
            <v:imagedata r:id="rId139" o:title=""/>
            <w10:bordertop type="single" width="8"/>
            <w10:borderleft type="single" width="8"/>
            <w10:borderbottom type="single" width="8"/>
            <w10:borderright type="single" width="8"/>
          </v:shape>
          <o:OLEObject Type="Embed" ProgID="Equation.DSMT4" ShapeID="_x0000_i1091" DrawAspect="Content" ObjectID="_1726221183" r:id="rId140"/>
        </w:object>
      </w:r>
    </w:p>
    <w:p w14:paraId="3F89D29F" w14:textId="0B071683" w:rsidR="004F6526" w:rsidRDefault="004F6526" w:rsidP="00FE509A">
      <w:pPr>
        <w:pStyle w:val="NoSpacing"/>
        <w:rPr>
          <w:rFonts w:ascii="Calibri" w:hAnsi="Calibri" w:cs="Calibri"/>
        </w:rPr>
      </w:pPr>
    </w:p>
    <w:p w14:paraId="29F7637B" w14:textId="3F04DDC1" w:rsidR="00A801E3" w:rsidRDefault="00A801E3" w:rsidP="00FE509A">
      <w:pPr>
        <w:pStyle w:val="NoSpacing"/>
        <w:rPr>
          <w:rFonts w:ascii="Calibri" w:hAnsi="Calibri" w:cs="Calibri"/>
        </w:rPr>
      </w:pPr>
      <w:r>
        <w:rPr>
          <w:rFonts w:ascii="Calibri" w:hAnsi="Calibri" w:cs="Calibri"/>
        </w:rPr>
        <w:t>As it should, this goes to zero as T → T</w:t>
      </w:r>
      <w:r>
        <w:rPr>
          <w:rFonts w:ascii="Calibri" w:hAnsi="Calibri" w:cs="Calibri"/>
          <w:vertAlign w:val="subscript"/>
        </w:rPr>
        <w:t>c</w:t>
      </w:r>
      <w:r>
        <w:rPr>
          <w:rFonts w:ascii="Calibri" w:hAnsi="Calibri" w:cs="Calibri"/>
        </w:rPr>
        <w:t>, which is kind of the hallmark of a 2</w:t>
      </w:r>
      <w:r w:rsidRPr="00A801E3">
        <w:rPr>
          <w:rFonts w:ascii="Calibri" w:hAnsi="Calibri" w:cs="Calibri"/>
          <w:vertAlign w:val="superscript"/>
        </w:rPr>
        <w:t>nd</w:t>
      </w:r>
      <w:r>
        <w:rPr>
          <w:rFonts w:ascii="Calibri" w:hAnsi="Calibri" w:cs="Calibri"/>
        </w:rPr>
        <w:t xml:space="preserve"> order phase transition.  FWIW, we could try to estimate this value at room temperature.  For water, T</w:t>
      </w:r>
      <w:r>
        <w:rPr>
          <w:rFonts w:ascii="Calibri" w:hAnsi="Calibri" w:cs="Calibri"/>
          <w:vertAlign w:val="subscript"/>
        </w:rPr>
        <w:t>c</w:t>
      </w:r>
      <w:r>
        <w:rPr>
          <w:rFonts w:ascii="Calibri" w:hAnsi="Calibri" w:cs="Calibri"/>
        </w:rPr>
        <w:t xml:space="preserve"> = 64</w:t>
      </w:r>
      <w:r w:rsidR="00FA088A">
        <w:rPr>
          <w:rFonts w:ascii="Calibri" w:hAnsi="Calibri" w:cs="Calibri"/>
        </w:rPr>
        <w:t>7</w:t>
      </w:r>
      <w:r>
        <w:rPr>
          <w:rFonts w:ascii="Calibri" w:hAnsi="Calibri" w:cs="Calibri"/>
        </w:rPr>
        <w:t>K, and so,</w:t>
      </w:r>
    </w:p>
    <w:p w14:paraId="78251727" w14:textId="41F636BE" w:rsidR="00A801E3" w:rsidRDefault="00A801E3" w:rsidP="00FE509A">
      <w:pPr>
        <w:pStyle w:val="NoSpacing"/>
        <w:rPr>
          <w:rFonts w:ascii="Calibri" w:hAnsi="Calibri" w:cs="Calibri"/>
        </w:rPr>
      </w:pPr>
    </w:p>
    <w:p w14:paraId="1D9EEF5E" w14:textId="584EE208" w:rsidR="00A801E3" w:rsidRDefault="003F0CD7" w:rsidP="00FE509A">
      <w:pPr>
        <w:pStyle w:val="NoSpacing"/>
      </w:pPr>
      <w:r w:rsidRPr="00A801E3">
        <w:rPr>
          <w:position w:val="-30"/>
        </w:rPr>
        <w:object w:dxaOrig="5480" w:dyaOrig="740" w14:anchorId="562249AA">
          <v:shape id="_x0000_i1092" type="#_x0000_t75" style="width:274.9pt;height:37.1pt" o:ole="">
            <v:imagedata r:id="rId141" o:title=""/>
          </v:shape>
          <o:OLEObject Type="Embed" ProgID="Equation.DSMT4" ShapeID="_x0000_i1092" DrawAspect="Content" ObjectID="_1726221184" r:id="rId142"/>
        </w:object>
      </w:r>
    </w:p>
    <w:p w14:paraId="47FC37B8" w14:textId="31F25EB1" w:rsidR="003F0CD7" w:rsidRDefault="003F0CD7" w:rsidP="00FE509A">
      <w:pPr>
        <w:pStyle w:val="NoSpacing"/>
      </w:pPr>
    </w:p>
    <w:p w14:paraId="3A2785C4" w14:textId="2B2A28C2" w:rsidR="003F0CD7" w:rsidRPr="00A801E3" w:rsidRDefault="003F0CD7" w:rsidP="00FE509A">
      <w:pPr>
        <w:pStyle w:val="NoSpacing"/>
        <w:rPr>
          <w:rFonts w:ascii="Calibri" w:hAnsi="Calibri" w:cs="Calibri"/>
        </w:rPr>
      </w:pPr>
      <w:r>
        <w:t>which is off by a factor of 4, roughly.  Well, the Van der Waals equation is only good near the critical point, so we should</w:t>
      </w:r>
      <w:r w:rsidR="00BE73A0">
        <w:t>n’t</w:t>
      </w:r>
      <w:r>
        <w:t xml:space="preserve"> expect it to work well at such low temperatures</w:t>
      </w:r>
      <w:r w:rsidR="00FA088A">
        <w:t xml:space="preserve">, as we’re </w:t>
      </w:r>
      <w:r w:rsidR="00657ECE">
        <w:t xml:space="preserve">(i.e., room temperature) </w:t>
      </w:r>
      <w:r w:rsidR="00FA088A">
        <w:t>practically at the triple point.</w:t>
      </w:r>
    </w:p>
    <w:p w14:paraId="09B6049A" w14:textId="7BE18F3E" w:rsidR="00A801E3" w:rsidRDefault="00A801E3" w:rsidP="00FE509A">
      <w:pPr>
        <w:pStyle w:val="NoSpacing"/>
        <w:rPr>
          <w:rFonts w:ascii="Calibri" w:hAnsi="Calibri" w:cs="Calibri"/>
        </w:rPr>
      </w:pPr>
    </w:p>
    <w:p w14:paraId="17413D5B" w14:textId="4621F51C" w:rsidR="00FA088A" w:rsidRDefault="00FA088A" w:rsidP="00FE509A">
      <w:pPr>
        <w:pStyle w:val="NoSpacing"/>
        <w:rPr>
          <w:rFonts w:ascii="Calibri" w:hAnsi="Calibri" w:cs="Calibri"/>
        </w:rPr>
      </w:pPr>
      <w:r>
        <w:object w:dxaOrig="2268" w:dyaOrig="2268" w14:anchorId="270A0301">
          <v:shape id="_x0000_i1093" type="#_x0000_t75" style="width:162.55pt;height:162.55pt" o:ole="">
            <v:imagedata r:id="rId143" o:title=""/>
          </v:shape>
          <o:OLEObject Type="Embed" ProgID="PBrush" ShapeID="_x0000_i1093" DrawAspect="Content" ObjectID="_1726221185" r:id="rId144"/>
        </w:object>
      </w:r>
    </w:p>
    <w:p w14:paraId="4B0C0433" w14:textId="77777777" w:rsidR="00FA088A" w:rsidRDefault="00FA088A" w:rsidP="00FE509A">
      <w:pPr>
        <w:pStyle w:val="NoSpacing"/>
        <w:rPr>
          <w:rFonts w:ascii="Calibri" w:hAnsi="Calibri" w:cs="Calibri"/>
        </w:rPr>
      </w:pPr>
    </w:p>
    <w:p w14:paraId="193E1657" w14:textId="77777777" w:rsidR="00BA4630" w:rsidRPr="00123574" w:rsidRDefault="00BA4630" w:rsidP="00BA4630">
      <w:pPr>
        <w:pStyle w:val="NoSpacing"/>
        <w:rPr>
          <w:b/>
          <w:sz w:val="24"/>
        </w:rPr>
      </w:pPr>
      <w:r w:rsidRPr="00123574">
        <w:rPr>
          <w:b/>
          <w:sz w:val="24"/>
        </w:rPr>
        <w:t>Treating phases as different substances</w:t>
      </w:r>
      <w:r>
        <w:rPr>
          <w:b/>
          <w:sz w:val="24"/>
        </w:rPr>
        <w:t>?</w:t>
      </w:r>
    </w:p>
    <w:p w14:paraId="7DEBCEDC" w14:textId="77777777" w:rsidR="00BA4630" w:rsidRDefault="00BA4630" w:rsidP="00BA4630">
      <w:pPr>
        <w:pStyle w:val="NoSpacing"/>
      </w:pPr>
      <w:r>
        <w:t>Often the coexistence region is treated as equilibrium between two different substances – a gas phase and a liquid phase.  These regions are separate because gravity will usually pull the liquid below the gas.  Suppose that we have a substance coexisting in two different phases.  Then we’d have something like:</w:t>
      </w:r>
    </w:p>
    <w:p w14:paraId="5A6BC428" w14:textId="77777777" w:rsidR="00BA4630" w:rsidRDefault="00BA4630" w:rsidP="00BA4630">
      <w:pPr>
        <w:pStyle w:val="NoSpacing"/>
      </w:pPr>
    </w:p>
    <w:p w14:paraId="735124A5" w14:textId="77777777" w:rsidR="00BA4630" w:rsidRDefault="00BA4630" w:rsidP="00BA4630">
      <w:pPr>
        <w:pStyle w:val="NoSpacing"/>
      </w:pPr>
      <w:r w:rsidRPr="00123574">
        <w:rPr>
          <w:position w:val="-12"/>
        </w:rPr>
        <w:object w:dxaOrig="6200" w:dyaOrig="360" w14:anchorId="7C1C91ED">
          <v:shape id="_x0000_i1094" type="#_x0000_t75" style="width:310.9pt;height:18pt" o:ole="">
            <v:imagedata r:id="rId145" o:title=""/>
          </v:shape>
          <o:OLEObject Type="Embed" ProgID="Equation.DSMT4" ShapeID="_x0000_i1094" DrawAspect="Content" ObjectID="_1726221186" r:id="rId146"/>
        </w:object>
      </w:r>
      <w:r>
        <w:t xml:space="preserve"> </w:t>
      </w:r>
    </w:p>
    <w:p w14:paraId="0AF7C049" w14:textId="77777777" w:rsidR="00BA4630" w:rsidRDefault="00BA4630" w:rsidP="00BA4630">
      <w:pPr>
        <w:pStyle w:val="NoSpacing"/>
      </w:pPr>
    </w:p>
    <w:p w14:paraId="5D986B30" w14:textId="77777777" w:rsidR="00BA4630" w:rsidRDefault="00BA4630" w:rsidP="00BA4630">
      <w:pPr>
        <w:pStyle w:val="NoSpacing"/>
      </w:pPr>
      <w:r>
        <w:t>and also have</w:t>
      </w:r>
    </w:p>
    <w:p w14:paraId="3B54F2E5" w14:textId="77777777" w:rsidR="00BA4630" w:rsidRDefault="00BA4630" w:rsidP="00BA4630">
      <w:pPr>
        <w:pStyle w:val="NoSpacing"/>
      </w:pPr>
    </w:p>
    <w:p w14:paraId="44F70898" w14:textId="77777777" w:rsidR="00BA4630" w:rsidRDefault="00BA4630" w:rsidP="00BA4630">
      <w:pPr>
        <w:pStyle w:val="NoSpacing"/>
      </w:pPr>
      <w:r w:rsidRPr="00123574">
        <w:rPr>
          <w:position w:val="-48"/>
        </w:rPr>
        <w:object w:dxaOrig="2299" w:dyaOrig="1080" w14:anchorId="6F171965">
          <v:shape id="_x0000_i1095" type="#_x0000_t75" style="width:115.1pt;height:54pt" o:ole="">
            <v:imagedata r:id="rId147" o:title=""/>
          </v:shape>
          <o:OLEObject Type="Embed" ProgID="Equation.DSMT4" ShapeID="_x0000_i1095" DrawAspect="Content" ObjectID="_1726221187" r:id="rId148"/>
        </w:object>
      </w:r>
      <w:r>
        <w:t xml:space="preserve"> </w:t>
      </w:r>
    </w:p>
    <w:p w14:paraId="54117B0C" w14:textId="77777777" w:rsidR="00BA4630" w:rsidRDefault="00BA4630" w:rsidP="00BA4630">
      <w:pPr>
        <w:pStyle w:val="NoSpacing"/>
      </w:pPr>
    </w:p>
    <w:p w14:paraId="3DAA4E4E" w14:textId="77777777" w:rsidR="00BA4630" w:rsidRDefault="00BA4630" w:rsidP="00BA4630">
      <w:pPr>
        <w:pStyle w:val="NoSpacing"/>
      </w:pPr>
      <w:r>
        <w:t xml:space="preserve">so we see that in either description, we have only 3 d.o.f., as we should.  Now let’s suppose that I consider two substances in equilibrium.  One is just a gas of species A and the other a bonded state gas where the two species bond together with a bond strength </w:t>
      </w:r>
      <w:r>
        <w:rPr>
          <w:rFonts w:ascii="Calibri" w:hAnsi="Calibri"/>
        </w:rPr>
        <w:t>φ</w:t>
      </w:r>
      <w:r>
        <w:t>, which is negative.  I’d like to see if there is a temperature where only one or the other will exist, etc.  So I could write:</w:t>
      </w:r>
    </w:p>
    <w:p w14:paraId="498AE319" w14:textId="77777777" w:rsidR="00BA4630" w:rsidRDefault="00BA4630" w:rsidP="00BA4630">
      <w:pPr>
        <w:pStyle w:val="NoSpacing"/>
      </w:pPr>
    </w:p>
    <w:p w14:paraId="70370AF9" w14:textId="77777777" w:rsidR="00BA4630" w:rsidRDefault="00BA4630" w:rsidP="00BA4630">
      <w:pPr>
        <w:pStyle w:val="NoSpacing"/>
      </w:pPr>
      <w:r>
        <w:t xml:space="preserve"> </w:t>
      </w:r>
      <w:r w:rsidRPr="00C86950">
        <w:rPr>
          <w:position w:val="-84"/>
        </w:rPr>
        <w:object w:dxaOrig="8880" w:dyaOrig="1800" w14:anchorId="643631E6">
          <v:shape id="_x0000_i1096" type="#_x0000_t75" style="width:444.55pt;height:89.45pt" o:ole="">
            <v:imagedata r:id="rId149" o:title=""/>
          </v:shape>
          <o:OLEObject Type="Embed" ProgID="Equation.DSMT4" ShapeID="_x0000_i1096" DrawAspect="Content" ObjectID="_1726221188" r:id="rId150"/>
        </w:object>
      </w:r>
    </w:p>
    <w:p w14:paraId="0AACEAF2" w14:textId="77777777" w:rsidR="00BA4630" w:rsidRDefault="00BA4630" w:rsidP="00BA4630">
      <w:pPr>
        <w:pStyle w:val="NoSpacing"/>
      </w:pPr>
    </w:p>
    <w:p w14:paraId="26BDFC64" w14:textId="77777777" w:rsidR="00BA4630" w:rsidRDefault="00BA4630" w:rsidP="00BA4630">
      <w:pPr>
        <w:pStyle w:val="NoSpacing"/>
      </w:pPr>
      <w:r>
        <w:t>And then we need to maximize w/r to N</w:t>
      </w:r>
      <w:r>
        <w:rPr>
          <w:vertAlign w:val="subscript"/>
        </w:rPr>
        <w:t>B</w:t>
      </w:r>
      <w:r>
        <w:t xml:space="preserve"> and U</w:t>
      </w:r>
      <w:r>
        <w:rPr>
          <w:vertAlign w:val="subscript"/>
        </w:rPr>
        <w:t>B</w:t>
      </w:r>
      <w:r>
        <w:t>.  First I’ll do U</w:t>
      </w:r>
      <w:r>
        <w:rPr>
          <w:vertAlign w:val="subscript"/>
        </w:rPr>
        <w:t>B</w:t>
      </w:r>
      <w:r>
        <w:t xml:space="preserve">.  </w:t>
      </w:r>
    </w:p>
    <w:p w14:paraId="61883DD3" w14:textId="77777777" w:rsidR="00BA4630" w:rsidRDefault="00BA4630" w:rsidP="00BA4630">
      <w:pPr>
        <w:pStyle w:val="NoSpacing"/>
      </w:pPr>
    </w:p>
    <w:p w14:paraId="42B8BC04" w14:textId="77777777" w:rsidR="00BA4630" w:rsidRPr="00BC4BB2" w:rsidRDefault="00BA4630" w:rsidP="00BA4630">
      <w:pPr>
        <w:pStyle w:val="NoSpacing"/>
      </w:pPr>
      <w:r w:rsidRPr="00BC4BB2">
        <w:rPr>
          <w:position w:val="-100"/>
        </w:rPr>
        <w:object w:dxaOrig="4540" w:dyaOrig="2079" w14:anchorId="0E25284A">
          <v:shape id="_x0000_i1097" type="#_x0000_t75" style="width:226.9pt;height:103.1pt" o:ole="">
            <v:imagedata r:id="rId151" o:title=""/>
          </v:shape>
          <o:OLEObject Type="Embed" ProgID="Equation.DSMT4" ShapeID="_x0000_i1097" DrawAspect="Content" ObjectID="_1726221189" r:id="rId152"/>
        </w:object>
      </w:r>
    </w:p>
    <w:p w14:paraId="4411C2AA" w14:textId="77777777" w:rsidR="00BA4630" w:rsidRDefault="00BA4630" w:rsidP="00BA4630">
      <w:pPr>
        <w:pStyle w:val="NoSpacing"/>
      </w:pPr>
    </w:p>
    <w:p w14:paraId="7865CC18" w14:textId="77777777" w:rsidR="00BA4630" w:rsidRDefault="00BA4630" w:rsidP="00BA4630">
      <w:pPr>
        <w:pStyle w:val="NoSpacing"/>
      </w:pPr>
      <w:r>
        <w:t>Or maybe I’ll consider the phase at temperature T and volume V instead.  Then F = U – TS should be additive so,</w:t>
      </w:r>
    </w:p>
    <w:p w14:paraId="7453BAD6" w14:textId="77777777" w:rsidR="00BA4630" w:rsidRDefault="00BA4630" w:rsidP="00BA4630">
      <w:pPr>
        <w:pStyle w:val="NoSpacing"/>
      </w:pPr>
    </w:p>
    <w:p w14:paraId="4B33A957" w14:textId="77777777" w:rsidR="00BA4630" w:rsidRDefault="00BA4630" w:rsidP="00BA4630">
      <w:pPr>
        <w:pStyle w:val="NoSpacing"/>
      </w:pPr>
      <w:r w:rsidRPr="008C1BCD">
        <w:rPr>
          <w:position w:val="-70"/>
        </w:rPr>
        <w:object w:dxaOrig="10700" w:dyaOrig="1520" w14:anchorId="4287494B">
          <v:shape id="_x0000_i1098" type="#_x0000_t75" style="width:516.55pt;height:73.1pt" o:ole="">
            <v:imagedata r:id="rId153" o:title=""/>
          </v:shape>
          <o:OLEObject Type="Embed" ProgID="Equation.DSMT4" ShapeID="_x0000_i1098" DrawAspect="Content" ObjectID="_1726221190" r:id="rId154"/>
        </w:object>
      </w:r>
    </w:p>
    <w:p w14:paraId="17F4435A" w14:textId="77777777" w:rsidR="00BA4630" w:rsidRDefault="00BA4630" w:rsidP="00BA4630">
      <w:pPr>
        <w:pStyle w:val="NoSpacing"/>
      </w:pPr>
      <w:r>
        <w:t>And now must minimize w/r to N</w:t>
      </w:r>
      <w:r>
        <w:rPr>
          <w:vertAlign w:val="subscript"/>
        </w:rPr>
        <w:t>B</w:t>
      </w:r>
      <w:r>
        <w:t xml:space="preserve">. </w:t>
      </w:r>
    </w:p>
    <w:p w14:paraId="10C897E2" w14:textId="77777777" w:rsidR="00BA4630" w:rsidRDefault="00BA4630" w:rsidP="00BA4630">
      <w:pPr>
        <w:pStyle w:val="NoSpacing"/>
      </w:pPr>
    </w:p>
    <w:p w14:paraId="7A7777D0" w14:textId="77777777" w:rsidR="00BA4630" w:rsidRDefault="00BA4630" w:rsidP="00BA4630">
      <w:pPr>
        <w:pStyle w:val="NoSpacing"/>
      </w:pPr>
      <w:r w:rsidRPr="008370FA">
        <w:rPr>
          <w:position w:val="-144"/>
        </w:rPr>
        <w:object w:dxaOrig="10840" w:dyaOrig="3000" w14:anchorId="5B1394BE">
          <v:shape id="_x0000_i1099" type="#_x0000_t75" style="width:522pt;height:144.55pt" o:ole="">
            <v:imagedata r:id="rId155" o:title=""/>
          </v:shape>
          <o:OLEObject Type="Embed" ProgID="Equation.DSMT4" ShapeID="_x0000_i1099" DrawAspect="Content" ObjectID="_1726221191" r:id="rId156"/>
        </w:object>
      </w:r>
    </w:p>
    <w:p w14:paraId="543C680A" w14:textId="77777777" w:rsidR="00BA4630" w:rsidRPr="00245988" w:rsidRDefault="00BA4630" w:rsidP="00BA4630">
      <w:pPr>
        <w:pStyle w:val="NoSpacing"/>
      </w:pPr>
      <w:r>
        <w:t>Still quite complicated to solve.  But if did, then solve for N</w:t>
      </w:r>
      <w:r>
        <w:rPr>
          <w:vertAlign w:val="subscript"/>
        </w:rPr>
        <w:t>B</w:t>
      </w:r>
      <w:r>
        <w:t xml:space="preserve"> in terms of N and plug back in to get F(T,V,N) as we should.  But graphing it yields expected results.  So far as I can tell, there is not much of a phase transition per se</w:t>
      </w:r>
      <w:r>
        <w:rPr>
          <w:rFonts w:ascii="Calibri" w:hAnsi="Calibri"/>
        </w:rPr>
        <w:t>΄</w:t>
      </w:r>
      <w:r>
        <w:t xml:space="preserve">.  The # of particles in the bound state varies fairly continuously as adjust T or </w:t>
      </w:r>
      <w:r>
        <w:rPr>
          <w:rFonts w:ascii="Calibri" w:hAnsi="Calibri"/>
        </w:rPr>
        <w:t>φ</w:t>
      </w:r>
      <w:r>
        <w:t>.  Not sure how V affects it.  But whatever.</w:t>
      </w:r>
    </w:p>
    <w:p w14:paraId="32D84C39" w14:textId="77777777" w:rsidR="00245988" w:rsidRDefault="00245988" w:rsidP="001A576C">
      <w:pPr>
        <w:pStyle w:val="NoSpacing"/>
      </w:pPr>
    </w:p>
    <w:sectPr w:rsidR="002459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E95B6" w14:textId="77777777" w:rsidR="005577B8" w:rsidRDefault="005577B8" w:rsidP="00FA1A2C">
      <w:r>
        <w:separator/>
      </w:r>
    </w:p>
  </w:endnote>
  <w:endnote w:type="continuationSeparator" w:id="0">
    <w:p w14:paraId="6432509F" w14:textId="77777777" w:rsidR="005577B8" w:rsidRDefault="005577B8" w:rsidP="00FA1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20D3C" w14:textId="77777777" w:rsidR="005577B8" w:rsidRDefault="005577B8" w:rsidP="00FA1A2C">
      <w:r>
        <w:separator/>
      </w:r>
    </w:p>
  </w:footnote>
  <w:footnote w:type="continuationSeparator" w:id="0">
    <w:p w14:paraId="31DBEE2F" w14:textId="77777777" w:rsidR="005577B8" w:rsidRDefault="005577B8" w:rsidP="00FA1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5F2"/>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5B4"/>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147"/>
    <w:rsid w:val="00031202"/>
    <w:rsid w:val="00031AEA"/>
    <w:rsid w:val="00031EA4"/>
    <w:rsid w:val="00032569"/>
    <w:rsid w:val="0003274A"/>
    <w:rsid w:val="00032CD4"/>
    <w:rsid w:val="00032D8F"/>
    <w:rsid w:val="0003375F"/>
    <w:rsid w:val="00033CA6"/>
    <w:rsid w:val="00033ECA"/>
    <w:rsid w:val="00033FEF"/>
    <w:rsid w:val="00034C4F"/>
    <w:rsid w:val="00034C66"/>
    <w:rsid w:val="00034FC7"/>
    <w:rsid w:val="0003517F"/>
    <w:rsid w:val="00035B32"/>
    <w:rsid w:val="00035EC7"/>
    <w:rsid w:val="0003680C"/>
    <w:rsid w:val="00036BC8"/>
    <w:rsid w:val="000376D9"/>
    <w:rsid w:val="000377DA"/>
    <w:rsid w:val="000405AC"/>
    <w:rsid w:val="00040EBF"/>
    <w:rsid w:val="00040EEC"/>
    <w:rsid w:val="000411BA"/>
    <w:rsid w:val="00041234"/>
    <w:rsid w:val="0004187A"/>
    <w:rsid w:val="00041E48"/>
    <w:rsid w:val="00041EBB"/>
    <w:rsid w:val="000430E6"/>
    <w:rsid w:val="000438C0"/>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6B92"/>
    <w:rsid w:val="00057E52"/>
    <w:rsid w:val="00057F6A"/>
    <w:rsid w:val="00061067"/>
    <w:rsid w:val="00061CE3"/>
    <w:rsid w:val="0006233C"/>
    <w:rsid w:val="00062455"/>
    <w:rsid w:val="000625E6"/>
    <w:rsid w:val="00063611"/>
    <w:rsid w:val="000638A1"/>
    <w:rsid w:val="00064203"/>
    <w:rsid w:val="00064466"/>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613"/>
    <w:rsid w:val="00082B36"/>
    <w:rsid w:val="00082CF6"/>
    <w:rsid w:val="00083709"/>
    <w:rsid w:val="00083993"/>
    <w:rsid w:val="00083FFC"/>
    <w:rsid w:val="000847B5"/>
    <w:rsid w:val="000849B6"/>
    <w:rsid w:val="0008545D"/>
    <w:rsid w:val="000856EB"/>
    <w:rsid w:val="00085D06"/>
    <w:rsid w:val="00085FEB"/>
    <w:rsid w:val="000863AA"/>
    <w:rsid w:val="000864F3"/>
    <w:rsid w:val="000867EC"/>
    <w:rsid w:val="000869CD"/>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0B42"/>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A48"/>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C90"/>
    <w:rsid w:val="000C5F48"/>
    <w:rsid w:val="000C60A2"/>
    <w:rsid w:val="000C67CA"/>
    <w:rsid w:val="000C6EF1"/>
    <w:rsid w:val="000C7340"/>
    <w:rsid w:val="000C738C"/>
    <w:rsid w:val="000D01B6"/>
    <w:rsid w:val="000D0433"/>
    <w:rsid w:val="000D1161"/>
    <w:rsid w:val="000D2375"/>
    <w:rsid w:val="000D23E6"/>
    <w:rsid w:val="000D26E9"/>
    <w:rsid w:val="000D2A04"/>
    <w:rsid w:val="000D2D9B"/>
    <w:rsid w:val="000D3027"/>
    <w:rsid w:val="000D3394"/>
    <w:rsid w:val="000D3BFC"/>
    <w:rsid w:val="000D4A73"/>
    <w:rsid w:val="000D4C36"/>
    <w:rsid w:val="000D4FE2"/>
    <w:rsid w:val="000D5045"/>
    <w:rsid w:val="000D5E48"/>
    <w:rsid w:val="000D642D"/>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BDF"/>
    <w:rsid w:val="000E5D72"/>
    <w:rsid w:val="000E638F"/>
    <w:rsid w:val="000E64DA"/>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4FA5"/>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530"/>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2AF"/>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1D41"/>
    <w:rsid w:val="00123240"/>
    <w:rsid w:val="00123574"/>
    <w:rsid w:val="001235C7"/>
    <w:rsid w:val="00123C62"/>
    <w:rsid w:val="00123C9F"/>
    <w:rsid w:val="00123D35"/>
    <w:rsid w:val="0012434E"/>
    <w:rsid w:val="00124C61"/>
    <w:rsid w:val="0012511F"/>
    <w:rsid w:val="001256C5"/>
    <w:rsid w:val="00125879"/>
    <w:rsid w:val="00126D22"/>
    <w:rsid w:val="00127339"/>
    <w:rsid w:val="0012763B"/>
    <w:rsid w:val="00127862"/>
    <w:rsid w:val="00127DA0"/>
    <w:rsid w:val="00127F28"/>
    <w:rsid w:val="00130164"/>
    <w:rsid w:val="001306E3"/>
    <w:rsid w:val="001306F0"/>
    <w:rsid w:val="00130EA1"/>
    <w:rsid w:val="001327D8"/>
    <w:rsid w:val="00132DC0"/>
    <w:rsid w:val="00132EC0"/>
    <w:rsid w:val="001335AB"/>
    <w:rsid w:val="001338C7"/>
    <w:rsid w:val="0013480A"/>
    <w:rsid w:val="001349FE"/>
    <w:rsid w:val="00135057"/>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47311"/>
    <w:rsid w:val="00150712"/>
    <w:rsid w:val="00150765"/>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0CD1"/>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1C3"/>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D65"/>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567"/>
    <w:rsid w:val="00192A60"/>
    <w:rsid w:val="00192CED"/>
    <w:rsid w:val="00192DAA"/>
    <w:rsid w:val="001934A6"/>
    <w:rsid w:val="00194931"/>
    <w:rsid w:val="00194A43"/>
    <w:rsid w:val="00194BB7"/>
    <w:rsid w:val="00194D06"/>
    <w:rsid w:val="001965F1"/>
    <w:rsid w:val="001966D2"/>
    <w:rsid w:val="00196A9F"/>
    <w:rsid w:val="00196AD1"/>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2A63"/>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5F36"/>
    <w:rsid w:val="001F675C"/>
    <w:rsid w:val="001F7423"/>
    <w:rsid w:val="0020010E"/>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70F"/>
    <w:rsid w:val="002169C4"/>
    <w:rsid w:val="00216DAB"/>
    <w:rsid w:val="00216ED3"/>
    <w:rsid w:val="00217428"/>
    <w:rsid w:val="00217845"/>
    <w:rsid w:val="00217C54"/>
    <w:rsid w:val="00220021"/>
    <w:rsid w:val="00220905"/>
    <w:rsid w:val="00220AB7"/>
    <w:rsid w:val="00220AC0"/>
    <w:rsid w:val="002215DE"/>
    <w:rsid w:val="00222442"/>
    <w:rsid w:val="00222632"/>
    <w:rsid w:val="0022289F"/>
    <w:rsid w:val="00222CB5"/>
    <w:rsid w:val="002243A5"/>
    <w:rsid w:val="0022502E"/>
    <w:rsid w:val="002262B4"/>
    <w:rsid w:val="00226A05"/>
    <w:rsid w:val="00226F23"/>
    <w:rsid w:val="00227280"/>
    <w:rsid w:val="0023036A"/>
    <w:rsid w:val="002306F4"/>
    <w:rsid w:val="00230C99"/>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37918"/>
    <w:rsid w:val="00240608"/>
    <w:rsid w:val="00240751"/>
    <w:rsid w:val="00240760"/>
    <w:rsid w:val="00240CCA"/>
    <w:rsid w:val="00241C5C"/>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0E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4FA3"/>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0E5"/>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057"/>
    <w:rsid w:val="0029726B"/>
    <w:rsid w:val="002973BD"/>
    <w:rsid w:val="00297C7A"/>
    <w:rsid w:val="002A028A"/>
    <w:rsid w:val="002A0423"/>
    <w:rsid w:val="002A0C82"/>
    <w:rsid w:val="002A16A0"/>
    <w:rsid w:val="002A1B8A"/>
    <w:rsid w:val="002A2019"/>
    <w:rsid w:val="002A2263"/>
    <w:rsid w:val="002A27D8"/>
    <w:rsid w:val="002A2F8E"/>
    <w:rsid w:val="002A3D59"/>
    <w:rsid w:val="002A3D76"/>
    <w:rsid w:val="002A40BD"/>
    <w:rsid w:val="002A571F"/>
    <w:rsid w:val="002A5824"/>
    <w:rsid w:val="002A5CCF"/>
    <w:rsid w:val="002A5D63"/>
    <w:rsid w:val="002A6060"/>
    <w:rsid w:val="002A6D6D"/>
    <w:rsid w:val="002A716E"/>
    <w:rsid w:val="002A7452"/>
    <w:rsid w:val="002A75C7"/>
    <w:rsid w:val="002B00DB"/>
    <w:rsid w:val="002B02B1"/>
    <w:rsid w:val="002B084A"/>
    <w:rsid w:val="002B0E07"/>
    <w:rsid w:val="002B14B0"/>
    <w:rsid w:val="002B3317"/>
    <w:rsid w:val="002B33CD"/>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C63"/>
    <w:rsid w:val="002C2D6E"/>
    <w:rsid w:val="002C346E"/>
    <w:rsid w:val="002C3ECB"/>
    <w:rsid w:val="002C4070"/>
    <w:rsid w:val="002C4625"/>
    <w:rsid w:val="002C4AF7"/>
    <w:rsid w:val="002C4BB1"/>
    <w:rsid w:val="002C5493"/>
    <w:rsid w:val="002C5A9C"/>
    <w:rsid w:val="002C6208"/>
    <w:rsid w:val="002C6792"/>
    <w:rsid w:val="002C6844"/>
    <w:rsid w:val="002C6C98"/>
    <w:rsid w:val="002C6E59"/>
    <w:rsid w:val="002C7050"/>
    <w:rsid w:val="002C7623"/>
    <w:rsid w:val="002C76B2"/>
    <w:rsid w:val="002C7A5F"/>
    <w:rsid w:val="002C7BFD"/>
    <w:rsid w:val="002D0170"/>
    <w:rsid w:val="002D01F3"/>
    <w:rsid w:val="002D09B6"/>
    <w:rsid w:val="002D122D"/>
    <w:rsid w:val="002D16F8"/>
    <w:rsid w:val="002D1B19"/>
    <w:rsid w:val="002D25B3"/>
    <w:rsid w:val="002D2C1F"/>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18"/>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793"/>
    <w:rsid w:val="00307AD2"/>
    <w:rsid w:val="00310C39"/>
    <w:rsid w:val="003113C4"/>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0C4"/>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46F"/>
    <w:rsid w:val="003435ED"/>
    <w:rsid w:val="00343771"/>
    <w:rsid w:val="00343DAB"/>
    <w:rsid w:val="00344121"/>
    <w:rsid w:val="00344617"/>
    <w:rsid w:val="00344769"/>
    <w:rsid w:val="00344798"/>
    <w:rsid w:val="00344C89"/>
    <w:rsid w:val="00345256"/>
    <w:rsid w:val="00345725"/>
    <w:rsid w:val="00346BDE"/>
    <w:rsid w:val="00347149"/>
    <w:rsid w:val="003478F5"/>
    <w:rsid w:val="00347C0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2CD"/>
    <w:rsid w:val="00355797"/>
    <w:rsid w:val="003578BE"/>
    <w:rsid w:val="00357C1A"/>
    <w:rsid w:val="00360430"/>
    <w:rsid w:val="0036058B"/>
    <w:rsid w:val="003605F3"/>
    <w:rsid w:val="003606D3"/>
    <w:rsid w:val="00360D05"/>
    <w:rsid w:val="00360E7F"/>
    <w:rsid w:val="00361EE1"/>
    <w:rsid w:val="00361FB6"/>
    <w:rsid w:val="00362070"/>
    <w:rsid w:val="0036214E"/>
    <w:rsid w:val="00362A0E"/>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45"/>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2F7"/>
    <w:rsid w:val="00376608"/>
    <w:rsid w:val="0037694F"/>
    <w:rsid w:val="003769A4"/>
    <w:rsid w:val="00376EE7"/>
    <w:rsid w:val="00380097"/>
    <w:rsid w:val="003802BE"/>
    <w:rsid w:val="00380673"/>
    <w:rsid w:val="0038126B"/>
    <w:rsid w:val="003815B0"/>
    <w:rsid w:val="00381841"/>
    <w:rsid w:val="00381874"/>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6D4E"/>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4C1A"/>
    <w:rsid w:val="003A525A"/>
    <w:rsid w:val="003A5D75"/>
    <w:rsid w:val="003A5ED1"/>
    <w:rsid w:val="003A62E1"/>
    <w:rsid w:val="003A6BC4"/>
    <w:rsid w:val="003A749E"/>
    <w:rsid w:val="003A74AD"/>
    <w:rsid w:val="003A7F84"/>
    <w:rsid w:val="003B00C1"/>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0E08"/>
    <w:rsid w:val="003C1446"/>
    <w:rsid w:val="003C1B5C"/>
    <w:rsid w:val="003C1EB7"/>
    <w:rsid w:val="003C27B3"/>
    <w:rsid w:val="003C286F"/>
    <w:rsid w:val="003C31DE"/>
    <w:rsid w:val="003C35E5"/>
    <w:rsid w:val="003C3733"/>
    <w:rsid w:val="003C3BCD"/>
    <w:rsid w:val="003C3F41"/>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23D"/>
    <w:rsid w:val="003E35F5"/>
    <w:rsid w:val="003E3CCE"/>
    <w:rsid w:val="003E49AF"/>
    <w:rsid w:val="003E4C59"/>
    <w:rsid w:val="003E4E7C"/>
    <w:rsid w:val="003E4FDF"/>
    <w:rsid w:val="003E531D"/>
    <w:rsid w:val="003E57A0"/>
    <w:rsid w:val="003E5B94"/>
    <w:rsid w:val="003E5DF9"/>
    <w:rsid w:val="003E7184"/>
    <w:rsid w:val="003F0687"/>
    <w:rsid w:val="003F0996"/>
    <w:rsid w:val="003F0CD7"/>
    <w:rsid w:val="003F0DFC"/>
    <w:rsid w:val="003F1B1A"/>
    <w:rsid w:val="003F21A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08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165"/>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1A62"/>
    <w:rsid w:val="004326E7"/>
    <w:rsid w:val="00432AF5"/>
    <w:rsid w:val="00432BF4"/>
    <w:rsid w:val="00432C89"/>
    <w:rsid w:val="00432E3D"/>
    <w:rsid w:val="00432F92"/>
    <w:rsid w:val="00433245"/>
    <w:rsid w:val="00433393"/>
    <w:rsid w:val="004342CB"/>
    <w:rsid w:val="0043479C"/>
    <w:rsid w:val="00435F8F"/>
    <w:rsid w:val="00436746"/>
    <w:rsid w:val="004367AC"/>
    <w:rsid w:val="004368F5"/>
    <w:rsid w:val="00436B35"/>
    <w:rsid w:val="0043740F"/>
    <w:rsid w:val="0044029E"/>
    <w:rsid w:val="00440643"/>
    <w:rsid w:val="0044072D"/>
    <w:rsid w:val="00440A75"/>
    <w:rsid w:val="00440E29"/>
    <w:rsid w:val="004410B0"/>
    <w:rsid w:val="00441801"/>
    <w:rsid w:val="00442078"/>
    <w:rsid w:val="00442A4D"/>
    <w:rsid w:val="00442BE0"/>
    <w:rsid w:val="00442D42"/>
    <w:rsid w:val="00442F92"/>
    <w:rsid w:val="00442FC8"/>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EF4"/>
    <w:rsid w:val="004734EC"/>
    <w:rsid w:val="00473563"/>
    <w:rsid w:val="00473718"/>
    <w:rsid w:val="00473B0C"/>
    <w:rsid w:val="00473D94"/>
    <w:rsid w:val="00474681"/>
    <w:rsid w:val="00474B8D"/>
    <w:rsid w:val="00474C77"/>
    <w:rsid w:val="00474FAE"/>
    <w:rsid w:val="00475123"/>
    <w:rsid w:val="00475376"/>
    <w:rsid w:val="0047561C"/>
    <w:rsid w:val="00476441"/>
    <w:rsid w:val="00476519"/>
    <w:rsid w:val="004766B7"/>
    <w:rsid w:val="004768D9"/>
    <w:rsid w:val="00476CFD"/>
    <w:rsid w:val="0047737D"/>
    <w:rsid w:val="00477CF5"/>
    <w:rsid w:val="0048030F"/>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4C1"/>
    <w:rsid w:val="004B286C"/>
    <w:rsid w:val="004B2ADB"/>
    <w:rsid w:val="004B3C7B"/>
    <w:rsid w:val="004B4297"/>
    <w:rsid w:val="004B42F4"/>
    <w:rsid w:val="004B460C"/>
    <w:rsid w:val="004B46CB"/>
    <w:rsid w:val="004B4D76"/>
    <w:rsid w:val="004B556C"/>
    <w:rsid w:val="004B63B5"/>
    <w:rsid w:val="004B7162"/>
    <w:rsid w:val="004C0849"/>
    <w:rsid w:val="004C0DEB"/>
    <w:rsid w:val="004C0DFE"/>
    <w:rsid w:val="004C10A0"/>
    <w:rsid w:val="004C125F"/>
    <w:rsid w:val="004C180A"/>
    <w:rsid w:val="004C1E5C"/>
    <w:rsid w:val="004C26AB"/>
    <w:rsid w:val="004C28C0"/>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A3"/>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0F6E"/>
    <w:rsid w:val="004F1580"/>
    <w:rsid w:val="004F15BB"/>
    <w:rsid w:val="004F194A"/>
    <w:rsid w:val="004F1D0D"/>
    <w:rsid w:val="004F28C7"/>
    <w:rsid w:val="004F2A10"/>
    <w:rsid w:val="004F3437"/>
    <w:rsid w:val="004F3614"/>
    <w:rsid w:val="004F3B1D"/>
    <w:rsid w:val="004F4C0E"/>
    <w:rsid w:val="004F4F3A"/>
    <w:rsid w:val="004F5086"/>
    <w:rsid w:val="004F651E"/>
    <w:rsid w:val="004F6526"/>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C40"/>
    <w:rsid w:val="00523630"/>
    <w:rsid w:val="00523725"/>
    <w:rsid w:val="00523BD9"/>
    <w:rsid w:val="00523FB2"/>
    <w:rsid w:val="0052475D"/>
    <w:rsid w:val="00524980"/>
    <w:rsid w:val="00524D34"/>
    <w:rsid w:val="00525823"/>
    <w:rsid w:val="00526E25"/>
    <w:rsid w:val="0052741D"/>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85C"/>
    <w:rsid w:val="00546E47"/>
    <w:rsid w:val="005476B1"/>
    <w:rsid w:val="00547760"/>
    <w:rsid w:val="00547999"/>
    <w:rsid w:val="0055178B"/>
    <w:rsid w:val="00551ED4"/>
    <w:rsid w:val="00552576"/>
    <w:rsid w:val="00552A63"/>
    <w:rsid w:val="005531FB"/>
    <w:rsid w:val="00553E49"/>
    <w:rsid w:val="0055409B"/>
    <w:rsid w:val="00554843"/>
    <w:rsid w:val="00555CDC"/>
    <w:rsid w:val="00555DBA"/>
    <w:rsid w:val="005570CA"/>
    <w:rsid w:val="00557294"/>
    <w:rsid w:val="005573CF"/>
    <w:rsid w:val="005577B8"/>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5DB"/>
    <w:rsid w:val="00567650"/>
    <w:rsid w:val="00567FAB"/>
    <w:rsid w:val="00570288"/>
    <w:rsid w:val="00570E73"/>
    <w:rsid w:val="00570F0A"/>
    <w:rsid w:val="005711D7"/>
    <w:rsid w:val="00571B46"/>
    <w:rsid w:val="00571C66"/>
    <w:rsid w:val="00571CF2"/>
    <w:rsid w:val="00571D5C"/>
    <w:rsid w:val="00571FD3"/>
    <w:rsid w:val="005729E1"/>
    <w:rsid w:val="005729EF"/>
    <w:rsid w:val="00572DB1"/>
    <w:rsid w:val="00572FEE"/>
    <w:rsid w:val="005744BA"/>
    <w:rsid w:val="00574561"/>
    <w:rsid w:val="005751CD"/>
    <w:rsid w:val="00576313"/>
    <w:rsid w:val="00577094"/>
    <w:rsid w:val="005779D8"/>
    <w:rsid w:val="0058004A"/>
    <w:rsid w:val="0058010F"/>
    <w:rsid w:val="0058027A"/>
    <w:rsid w:val="0058064F"/>
    <w:rsid w:val="00580680"/>
    <w:rsid w:val="0058073A"/>
    <w:rsid w:val="005813F9"/>
    <w:rsid w:val="0058249A"/>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C7"/>
    <w:rsid w:val="005A11F8"/>
    <w:rsid w:val="005A12A9"/>
    <w:rsid w:val="005A1327"/>
    <w:rsid w:val="005A1364"/>
    <w:rsid w:val="005A15A6"/>
    <w:rsid w:val="005A19B5"/>
    <w:rsid w:val="005A206B"/>
    <w:rsid w:val="005A243F"/>
    <w:rsid w:val="005A28AC"/>
    <w:rsid w:val="005A2A89"/>
    <w:rsid w:val="005A2C50"/>
    <w:rsid w:val="005A3262"/>
    <w:rsid w:val="005A3333"/>
    <w:rsid w:val="005A34C0"/>
    <w:rsid w:val="005A3E98"/>
    <w:rsid w:val="005A3FD0"/>
    <w:rsid w:val="005A4A31"/>
    <w:rsid w:val="005A4CCE"/>
    <w:rsid w:val="005A4D02"/>
    <w:rsid w:val="005A4F45"/>
    <w:rsid w:val="005A53C2"/>
    <w:rsid w:val="005A57A5"/>
    <w:rsid w:val="005A5CC1"/>
    <w:rsid w:val="005A5F00"/>
    <w:rsid w:val="005A6802"/>
    <w:rsid w:val="005A7699"/>
    <w:rsid w:val="005A76CB"/>
    <w:rsid w:val="005A7C2E"/>
    <w:rsid w:val="005B1350"/>
    <w:rsid w:val="005B13E1"/>
    <w:rsid w:val="005B16D8"/>
    <w:rsid w:val="005B1C4E"/>
    <w:rsid w:val="005B1F5B"/>
    <w:rsid w:val="005B2B9E"/>
    <w:rsid w:val="005B2D07"/>
    <w:rsid w:val="005B30D2"/>
    <w:rsid w:val="005B3555"/>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23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142"/>
    <w:rsid w:val="005D034F"/>
    <w:rsid w:val="005D06E9"/>
    <w:rsid w:val="005D11DA"/>
    <w:rsid w:val="005D1C06"/>
    <w:rsid w:val="005D24AE"/>
    <w:rsid w:val="005D2619"/>
    <w:rsid w:val="005D2768"/>
    <w:rsid w:val="005D2E45"/>
    <w:rsid w:val="005D3110"/>
    <w:rsid w:val="005D3266"/>
    <w:rsid w:val="005D4123"/>
    <w:rsid w:val="005D43A9"/>
    <w:rsid w:val="005D4A93"/>
    <w:rsid w:val="005D4AFF"/>
    <w:rsid w:val="005D5DF1"/>
    <w:rsid w:val="005D607A"/>
    <w:rsid w:val="005D6135"/>
    <w:rsid w:val="005D69D5"/>
    <w:rsid w:val="005D7780"/>
    <w:rsid w:val="005D789B"/>
    <w:rsid w:val="005D78A0"/>
    <w:rsid w:val="005E0472"/>
    <w:rsid w:val="005E16A6"/>
    <w:rsid w:val="005E1A4D"/>
    <w:rsid w:val="005E28D6"/>
    <w:rsid w:val="005E2DED"/>
    <w:rsid w:val="005E2EF4"/>
    <w:rsid w:val="005E31E0"/>
    <w:rsid w:val="005E384D"/>
    <w:rsid w:val="005E3A7C"/>
    <w:rsid w:val="005E3F3A"/>
    <w:rsid w:val="005E4CB7"/>
    <w:rsid w:val="005E521F"/>
    <w:rsid w:val="005E5411"/>
    <w:rsid w:val="005E5BBD"/>
    <w:rsid w:val="005E5E21"/>
    <w:rsid w:val="005E6080"/>
    <w:rsid w:val="005E704C"/>
    <w:rsid w:val="005E740E"/>
    <w:rsid w:val="005E740F"/>
    <w:rsid w:val="005E759D"/>
    <w:rsid w:val="005E784B"/>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AE6"/>
    <w:rsid w:val="00615F84"/>
    <w:rsid w:val="00616450"/>
    <w:rsid w:val="00617BAA"/>
    <w:rsid w:val="006203B8"/>
    <w:rsid w:val="0062041F"/>
    <w:rsid w:val="00620A66"/>
    <w:rsid w:val="00620BD1"/>
    <w:rsid w:val="00620E56"/>
    <w:rsid w:val="00621731"/>
    <w:rsid w:val="0062212A"/>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3540"/>
    <w:rsid w:val="00633B0C"/>
    <w:rsid w:val="0063408B"/>
    <w:rsid w:val="00634F64"/>
    <w:rsid w:val="00634F86"/>
    <w:rsid w:val="00635CC1"/>
    <w:rsid w:val="00635F29"/>
    <w:rsid w:val="00636DC2"/>
    <w:rsid w:val="00636E5A"/>
    <w:rsid w:val="00637281"/>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6D0"/>
    <w:rsid w:val="00647598"/>
    <w:rsid w:val="00650886"/>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57ECE"/>
    <w:rsid w:val="00660C0B"/>
    <w:rsid w:val="00660ED2"/>
    <w:rsid w:val="006613A7"/>
    <w:rsid w:val="00661BB9"/>
    <w:rsid w:val="006625B7"/>
    <w:rsid w:val="00662FE7"/>
    <w:rsid w:val="00663BFF"/>
    <w:rsid w:val="00663D68"/>
    <w:rsid w:val="00663EC3"/>
    <w:rsid w:val="00663FBA"/>
    <w:rsid w:val="00664B21"/>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AB"/>
    <w:rsid w:val="006A16E6"/>
    <w:rsid w:val="006A1723"/>
    <w:rsid w:val="006A21E9"/>
    <w:rsid w:val="006A2826"/>
    <w:rsid w:val="006A2D69"/>
    <w:rsid w:val="006A3871"/>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5A5A"/>
    <w:rsid w:val="006C6008"/>
    <w:rsid w:val="006C641A"/>
    <w:rsid w:val="006C6479"/>
    <w:rsid w:val="006C6653"/>
    <w:rsid w:val="006C6E71"/>
    <w:rsid w:val="006D0227"/>
    <w:rsid w:val="006D0444"/>
    <w:rsid w:val="006D0B0C"/>
    <w:rsid w:val="006D0FF3"/>
    <w:rsid w:val="006D1085"/>
    <w:rsid w:val="006D14E5"/>
    <w:rsid w:val="006D164B"/>
    <w:rsid w:val="006D1750"/>
    <w:rsid w:val="006D1D82"/>
    <w:rsid w:val="006D296D"/>
    <w:rsid w:val="006D2E87"/>
    <w:rsid w:val="006D31F9"/>
    <w:rsid w:val="006D3F7E"/>
    <w:rsid w:val="006D4C95"/>
    <w:rsid w:val="006D5276"/>
    <w:rsid w:val="006D53C8"/>
    <w:rsid w:val="006D5487"/>
    <w:rsid w:val="006D58B9"/>
    <w:rsid w:val="006D5B4C"/>
    <w:rsid w:val="006D6A58"/>
    <w:rsid w:val="006D6B57"/>
    <w:rsid w:val="006D7A69"/>
    <w:rsid w:val="006E05CB"/>
    <w:rsid w:val="006E101D"/>
    <w:rsid w:val="006E10F8"/>
    <w:rsid w:val="006E1301"/>
    <w:rsid w:val="006E22AC"/>
    <w:rsid w:val="006E23B2"/>
    <w:rsid w:val="006E28C0"/>
    <w:rsid w:val="006E2EAF"/>
    <w:rsid w:val="006E3080"/>
    <w:rsid w:val="006E31DF"/>
    <w:rsid w:val="006E336A"/>
    <w:rsid w:val="006E34C9"/>
    <w:rsid w:val="006E4056"/>
    <w:rsid w:val="006E56B1"/>
    <w:rsid w:val="006E6604"/>
    <w:rsid w:val="006E6666"/>
    <w:rsid w:val="006E6FB5"/>
    <w:rsid w:val="006E7A9D"/>
    <w:rsid w:val="006E7B3D"/>
    <w:rsid w:val="006E7D0A"/>
    <w:rsid w:val="006F00DD"/>
    <w:rsid w:val="006F036F"/>
    <w:rsid w:val="006F0378"/>
    <w:rsid w:val="006F03F4"/>
    <w:rsid w:val="006F0E2A"/>
    <w:rsid w:val="006F100A"/>
    <w:rsid w:val="006F1023"/>
    <w:rsid w:val="006F16F1"/>
    <w:rsid w:val="006F18B5"/>
    <w:rsid w:val="006F2672"/>
    <w:rsid w:val="006F28EA"/>
    <w:rsid w:val="006F2D54"/>
    <w:rsid w:val="006F2FB1"/>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782"/>
    <w:rsid w:val="00734877"/>
    <w:rsid w:val="0073572F"/>
    <w:rsid w:val="007359AE"/>
    <w:rsid w:val="00735A71"/>
    <w:rsid w:val="00735C34"/>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A26"/>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57A55"/>
    <w:rsid w:val="00760827"/>
    <w:rsid w:val="007609E5"/>
    <w:rsid w:val="00760CC5"/>
    <w:rsid w:val="007624F8"/>
    <w:rsid w:val="00762654"/>
    <w:rsid w:val="00762BDB"/>
    <w:rsid w:val="00762DA0"/>
    <w:rsid w:val="00764295"/>
    <w:rsid w:val="007644F6"/>
    <w:rsid w:val="007646E0"/>
    <w:rsid w:val="00764C7D"/>
    <w:rsid w:val="00766268"/>
    <w:rsid w:val="0076628A"/>
    <w:rsid w:val="0076684B"/>
    <w:rsid w:val="0076687F"/>
    <w:rsid w:val="0076688F"/>
    <w:rsid w:val="00767947"/>
    <w:rsid w:val="00767CA7"/>
    <w:rsid w:val="00770082"/>
    <w:rsid w:val="00770448"/>
    <w:rsid w:val="00770C11"/>
    <w:rsid w:val="00770F98"/>
    <w:rsid w:val="00770FF0"/>
    <w:rsid w:val="00771300"/>
    <w:rsid w:val="00772384"/>
    <w:rsid w:val="00772D02"/>
    <w:rsid w:val="00772F4E"/>
    <w:rsid w:val="00773603"/>
    <w:rsid w:val="00773B82"/>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2C21"/>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6C29"/>
    <w:rsid w:val="00797DFB"/>
    <w:rsid w:val="007A005A"/>
    <w:rsid w:val="007A0095"/>
    <w:rsid w:val="007A00DF"/>
    <w:rsid w:val="007A046C"/>
    <w:rsid w:val="007A0804"/>
    <w:rsid w:val="007A0938"/>
    <w:rsid w:val="007A107A"/>
    <w:rsid w:val="007A16C2"/>
    <w:rsid w:val="007A2004"/>
    <w:rsid w:val="007A2BC0"/>
    <w:rsid w:val="007A2C96"/>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22AA"/>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2135"/>
    <w:rsid w:val="007C237A"/>
    <w:rsid w:val="007C263E"/>
    <w:rsid w:val="007C2FAB"/>
    <w:rsid w:val="007C39A3"/>
    <w:rsid w:val="007C39C1"/>
    <w:rsid w:val="007C4AA2"/>
    <w:rsid w:val="007C4D7C"/>
    <w:rsid w:val="007C56D7"/>
    <w:rsid w:val="007C5E85"/>
    <w:rsid w:val="007C5F2E"/>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289"/>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36E"/>
    <w:rsid w:val="007E76DA"/>
    <w:rsid w:val="007E775B"/>
    <w:rsid w:val="007E7D72"/>
    <w:rsid w:val="007E7E6F"/>
    <w:rsid w:val="007F000A"/>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49B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11"/>
    <w:rsid w:val="00812578"/>
    <w:rsid w:val="00812CD2"/>
    <w:rsid w:val="008133B8"/>
    <w:rsid w:val="0081368F"/>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59C"/>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39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4EB5"/>
    <w:rsid w:val="008857E2"/>
    <w:rsid w:val="00885B74"/>
    <w:rsid w:val="00885BCE"/>
    <w:rsid w:val="00885DCC"/>
    <w:rsid w:val="00886138"/>
    <w:rsid w:val="008861B2"/>
    <w:rsid w:val="008861E4"/>
    <w:rsid w:val="0088755C"/>
    <w:rsid w:val="00887AAD"/>
    <w:rsid w:val="00887B14"/>
    <w:rsid w:val="00890D6F"/>
    <w:rsid w:val="00890FED"/>
    <w:rsid w:val="008911EE"/>
    <w:rsid w:val="0089299B"/>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1DE"/>
    <w:rsid w:val="008B54D1"/>
    <w:rsid w:val="008B5769"/>
    <w:rsid w:val="008B60E6"/>
    <w:rsid w:val="008B62E2"/>
    <w:rsid w:val="008B6316"/>
    <w:rsid w:val="008B6978"/>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3A5"/>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89"/>
    <w:rsid w:val="008F47B7"/>
    <w:rsid w:val="008F772D"/>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573E"/>
    <w:rsid w:val="00916224"/>
    <w:rsid w:val="0091691E"/>
    <w:rsid w:val="00916D7F"/>
    <w:rsid w:val="00917071"/>
    <w:rsid w:val="00917186"/>
    <w:rsid w:val="00917B2B"/>
    <w:rsid w:val="00920859"/>
    <w:rsid w:val="00920B23"/>
    <w:rsid w:val="0092135A"/>
    <w:rsid w:val="00921835"/>
    <w:rsid w:val="00921929"/>
    <w:rsid w:val="00921C2D"/>
    <w:rsid w:val="00922192"/>
    <w:rsid w:val="00922A4D"/>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37BB5"/>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1C55"/>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455"/>
    <w:rsid w:val="00985829"/>
    <w:rsid w:val="00985D7A"/>
    <w:rsid w:val="00986542"/>
    <w:rsid w:val="0098681B"/>
    <w:rsid w:val="00990481"/>
    <w:rsid w:val="009918BA"/>
    <w:rsid w:val="009918EF"/>
    <w:rsid w:val="00992C0C"/>
    <w:rsid w:val="00992F5C"/>
    <w:rsid w:val="00993BAF"/>
    <w:rsid w:val="00994E83"/>
    <w:rsid w:val="009961C8"/>
    <w:rsid w:val="009962A4"/>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2D2B"/>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D16"/>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7FA"/>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0B6A"/>
    <w:rsid w:val="009D1013"/>
    <w:rsid w:val="009D2574"/>
    <w:rsid w:val="009D2D69"/>
    <w:rsid w:val="009D3089"/>
    <w:rsid w:val="009D43F6"/>
    <w:rsid w:val="009D45F1"/>
    <w:rsid w:val="009D484A"/>
    <w:rsid w:val="009D5700"/>
    <w:rsid w:val="009D573F"/>
    <w:rsid w:val="009D65E6"/>
    <w:rsid w:val="009D6B03"/>
    <w:rsid w:val="009D6D03"/>
    <w:rsid w:val="009D6F8B"/>
    <w:rsid w:val="009D70A3"/>
    <w:rsid w:val="009D7E0A"/>
    <w:rsid w:val="009D7E13"/>
    <w:rsid w:val="009D7FCD"/>
    <w:rsid w:val="009E0CFF"/>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0FD"/>
    <w:rsid w:val="009F3546"/>
    <w:rsid w:val="009F3DD7"/>
    <w:rsid w:val="009F45F8"/>
    <w:rsid w:val="009F4B26"/>
    <w:rsid w:val="009F64E2"/>
    <w:rsid w:val="009F6540"/>
    <w:rsid w:val="009F695E"/>
    <w:rsid w:val="009F6CE0"/>
    <w:rsid w:val="009F7527"/>
    <w:rsid w:val="009F7C2C"/>
    <w:rsid w:val="00A00BB9"/>
    <w:rsid w:val="00A012E6"/>
    <w:rsid w:val="00A014BA"/>
    <w:rsid w:val="00A0193A"/>
    <w:rsid w:val="00A02074"/>
    <w:rsid w:val="00A022E5"/>
    <w:rsid w:val="00A023E8"/>
    <w:rsid w:val="00A0242F"/>
    <w:rsid w:val="00A026B9"/>
    <w:rsid w:val="00A04F77"/>
    <w:rsid w:val="00A061E2"/>
    <w:rsid w:val="00A06332"/>
    <w:rsid w:val="00A06A30"/>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719"/>
    <w:rsid w:val="00A23A92"/>
    <w:rsid w:val="00A23B7D"/>
    <w:rsid w:val="00A23EA1"/>
    <w:rsid w:val="00A24170"/>
    <w:rsid w:val="00A24464"/>
    <w:rsid w:val="00A24542"/>
    <w:rsid w:val="00A2484F"/>
    <w:rsid w:val="00A24FAB"/>
    <w:rsid w:val="00A25221"/>
    <w:rsid w:val="00A25327"/>
    <w:rsid w:val="00A253F5"/>
    <w:rsid w:val="00A2563E"/>
    <w:rsid w:val="00A2569B"/>
    <w:rsid w:val="00A259B9"/>
    <w:rsid w:val="00A25BEC"/>
    <w:rsid w:val="00A26172"/>
    <w:rsid w:val="00A263B4"/>
    <w:rsid w:val="00A26D9F"/>
    <w:rsid w:val="00A27D30"/>
    <w:rsid w:val="00A30370"/>
    <w:rsid w:val="00A30482"/>
    <w:rsid w:val="00A3058F"/>
    <w:rsid w:val="00A30713"/>
    <w:rsid w:val="00A3080F"/>
    <w:rsid w:val="00A309A3"/>
    <w:rsid w:val="00A314EF"/>
    <w:rsid w:val="00A3151B"/>
    <w:rsid w:val="00A3187B"/>
    <w:rsid w:val="00A32B74"/>
    <w:rsid w:val="00A32D3F"/>
    <w:rsid w:val="00A3310D"/>
    <w:rsid w:val="00A33262"/>
    <w:rsid w:val="00A33BC8"/>
    <w:rsid w:val="00A34926"/>
    <w:rsid w:val="00A35778"/>
    <w:rsid w:val="00A35CC1"/>
    <w:rsid w:val="00A36574"/>
    <w:rsid w:val="00A36FBE"/>
    <w:rsid w:val="00A37183"/>
    <w:rsid w:val="00A3742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5AD6"/>
    <w:rsid w:val="00A65BAA"/>
    <w:rsid w:val="00A66057"/>
    <w:rsid w:val="00A66188"/>
    <w:rsid w:val="00A666BF"/>
    <w:rsid w:val="00A6736D"/>
    <w:rsid w:val="00A679C7"/>
    <w:rsid w:val="00A67A12"/>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801B5"/>
    <w:rsid w:val="00A801E3"/>
    <w:rsid w:val="00A80CD4"/>
    <w:rsid w:val="00A80D03"/>
    <w:rsid w:val="00A8115C"/>
    <w:rsid w:val="00A81D1A"/>
    <w:rsid w:val="00A822EB"/>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1A1E"/>
    <w:rsid w:val="00AB1CCA"/>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6C0E"/>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C0C"/>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0CC8"/>
    <w:rsid w:val="00B112B7"/>
    <w:rsid w:val="00B11561"/>
    <w:rsid w:val="00B119FE"/>
    <w:rsid w:val="00B11D5C"/>
    <w:rsid w:val="00B12214"/>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2CE1"/>
    <w:rsid w:val="00B23ED0"/>
    <w:rsid w:val="00B24424"/>
    <w:rsid w:val="00B24930"/>
    <w:rsid w:val="00B24D3E"/>
    <w:rsid w:val="00B250F7"/>
    <w:rsid w:val="00B26002"/>
    <w:rsid w:val="00B2601A"/>
    <w:rsid w:val="00B260B6"/>
    <w:rsid w:val="00B26ABB"/>
    <w:rsid w:val="00B27DA1"/>
    <w:rsid w:val="00B27E6C"/>
    <w:rsid w:val="00B30AF7"/>
    <w:rsid w:val="00B30F54"/>
    <w:rsid w:val="00B31A95"/>
    <w:rsid w:val="00B32045"/>
    <w:rsid w:val="00B32121"/>
    <w:rsid w:val="00B324A1"/>
    <w:rsid w:val="00B332FB"/>
    <w:rsid w:val="00B33467"/>
    <w:rsid w:val="00B34CCD"/>
    <w:rsid w:val="00B34EA0"/>
    <w:rsid w:val="00B34F60"/>
    <w:rsid w:val="00B35176"/>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09C"/>
    <w:rsid w:val="00B54121"/>
    <w:rsid w:val="00B54A9A"/>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5D5"/>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6EB2"/>
    <w:rsid w:val="00B87153"/>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630"/>
    <w:rsid w:val="00BA4B0E"/>
    <w:rsid w:val="00BA4BE9"/>
    <w:rsid w:val="00BA57B8"/>
    <w:rsid w:val="00BA5AAF"/>
    <w:rsid w:val="00BA6046"/>
    <w:rsid w:val="00BA6625"/>
    <w:rsid w:val="00BA7103"/>
    <w:rsid w:val="00BA783B"/>
    <w:rsid w:val="00BA79C6"/>
    <w:rsid w:val="00BA7A53"/>
    <w:rsid w:val="00BB029C"/>
    <w:rsid w:val="00BB097F"/>
    <w:rsid w:val="00BB0B65"/>
    <w:rsid w:val="00BB1607"/>
    <w:rsid w:val="00BB16CC"/>
    <w:rsid w:val="00BB1909"/>
    <w:rsid w:val="00BB1A63"/>
    <w:rsid w:val="00BB20FE"/>
    <w:rsid w:val="00BB26DA"/>
    <w:rsid w:val="00BB2887"/>
    <w:rsid w:val="00BB2976"/>
    <w:rsid w:val="00BB2B1F"/>
    <w:rsid w:val="00BB2ED4"/>
    <w:rsid w:val="00BB39B6"/>
    <w:rsid w:val="00BB4394"/>
    <w:rsid w:val="00BB468B"/>
    <w:rsid w:val="00BB474F"/>
    <w:rsid w:val="00BB4B7E"/>
    <w:rsid w:val="00BB4D29"/>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3C9"/>
    <w:rsid w:val="00BD6AA8"/>
    <w:rsid w:val="00BD6CDB"/>
    <w:rsid w:val="00BD7B84"/>
    <w:rsid w:val="00BD7E05"/>
    <w:rsid w:val="00BD7F0C"/>
    <w:rsid w:val="00BE0010"/>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3A0"/>
    <w:rsid w:val="00BE77E7"/>
    <w:rsid w:val="00BE7C1F"/>
    <w:rsid w:val="00BE7CFA"/>
    <w:rsid w:val="00BE7EF9"/>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3AA9"/>
    <w:rsid w:val="00C040C6"/>
    <w:rsid w:val="00C045F3"/>
    <w:rsid w:val="00C04657"/>
    <w:rsid w:val="00C054D1"/>
    <w:rsid w:val="00C0588B"/>
    <w:rsid w:val="00C05D42"/>
    <w:rsid w:val="00C06333"/>
    <w:rsid w:val="00C0647F"/>
    <w:rsid w:val="00C06CE8"/>
    <w:rsid w:val="00C07520"/>
    <w:rsid w:val="00C077BC"/>
    <w:rsid w:val="00C078B6"/>
    <w:rsid w:val="00C07AD6"/>
    <w:rsid w:val="00C108B5"/>
    <w:rsid w:val="00C10CE2"/>
    <w:rsid w:val="00C111DE"/>
    <w:rsid w:val="00C1131C"/>
    <w:rsid w:val="00C11B5D"/>
    <w:rsid w:val="00C11D33"/>
    <w:rsid w:val="00C127B3"/>
    <w:rsid w:val="00C130B5"/>
    <w:rsid w:val="00C13738"/>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98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622"/>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2F3"/>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1AD4"/>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1F1"/>
    <w:rsid w:val="00CC09FE"/>
    <w:rsid w:val="00CC0D5C"/>
    <w:rsid w:val="00CC1380"/>
    <w:rsid w:val="00CC1B51"/>
    <w:rsid w:val="00CC239F"/>
    <w:rsid w:val="00CC2A13"/>
    <w:rsid w:val="00CC2A6B"/>
    <w:rsid w:val="00CC2C01"/>
    <w:rsid w:val="00CC2DB0"/>
    <w:rsid w:val="00CC400D"/>
    <w:rsid w:val="00CC48DA"/>
    <w:rsid w:val="00CC4AC6"/>
    <w:rsid w:val="00CC4B41"/>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B2E"/>
    <w:rsid w:val="00CD521F"/>
    <w:rsid w:val="00CD5C1C"/>
    <w:rsid w:val="00CD6157"/>
    <w:rsid w:val="00CD61FC"/>
    <w:rsid w:val="00CD6843"/>
    <w:rsid w:val="00CE05E2"/>
    <w:rsid w:val="00CE0A1F"/>
    <w:rsid w:val="00CE17E6"/>
    <w:rsid w:val="00CE2276"/>
    <w:rsid w:val="00CE23DA"/>
    <w:rsid w:val="00CE23E2"/>
    <w:rsid w:val="00CE280E"/>
    <w:rsid w:val="00CE4068"/>
    <w:rsid w:val="00CE416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838"/>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0DDE"/>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9A5"/>
    <w:rsid w:val="00D33A12"/>
    <w:rsid w:val="00D33A50"/>
    <w:rsid w:val="00D33FC0"/>
    <w:rsid w:val="00D34164"/>
    <w:rsid w:val="00D34CA0"/>
    <w:rsid w:val="00D35C7F"/>
    <w:rsid w:val="00D36707"/>
    <w:rsid w:val="00D36EC4"/>
    <w:rsid w:val="00D37079"/>
    <w:rsid w:val="00D400A1"/>
    <w:rsid w:val="00D40139"/>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5AF3"/>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6247"/>
    <w:rsid w:val="00D57078"/>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5CEF"/>
    <w:rsid w:val="00D76560"/>
    <w:rsid w:val="00D76C39"/>
    <w:rsid w:val="00D77205"/>
    <w:rsid w:val="00D773D0"/>
    <w:rsid w:val="00D77E2B"/>
    <w:rsid w:val="00D77E99"/>
    <w:rsid w:val="00D80334"/>
    <w:rsid w:val="00D805B1"/>
    <w:rsid w:val="00D80648"/>
    <w:rsid w:val="00D811CE"/>
    <w:rsid w:val="00D81EF0"/>
    <w:rsid w:val="00D8259E"/>
    <w:rsid w:val="00D82A6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AC7"/>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760"/>
    <w:rsid w:val="00DB49B5"/>
    <w:rsid w:val="00DB4A3C"/>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757"/>
    <w:rsid w:val="00DC7ADE"/>
    <w:rsid w:val="00DD0385"/>
    <w:rsid w:val="00DD1055"/>
    <w:rsid w:val="00DD1568"/>
    <w:rsid w:val="00DD1D47"/>
    <w:rsid w:val="00DD1F85"/>
    <w:rsid w:val="00DD246F"/>
    <w:rsid w:val="00DD2D65"/>
    <w:rsid w:val="00DD31F1"/>
    <w:rsid w:val="00DD3303"/>
    <w:rsid w:val="00DD379C"/>
    <w:rsid w:val="00DD472E"/>
    <w:rsid w:val="00DD478B"/>
    <w:rsid w:val="00DD4A08"/>
    <w:rsid w:val="00DD4DDE"/>
    <w:rsid w:val="00DD4DE2"/>
    <w:rsid w:val="00DD516A"/>
    <w:rsid w:val="00DD6310"/>
    <w:rsid w:val="00DD658E"/>
    <w:rsid w:val="00DD6606"/>
    <w:rsid w:val="00DD766C"/>
    <w:rsid w:val="00DD7749"/>
    <w:rsid w:val="00DD7865"/>
    <w:rsid w:val="00DD78A1"/>
    <w:rsid w:val="00DD7CFF"/>
    <w:rsid w:val="00DE0338"/>
    <w:rsid w:val="00DE049B"/>
    <w:rsid w:val="00DE09B0"/>
    <w:rsid w:val="00DE0E8A"/>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3B89"/>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258"/>
    <w:rsid w:val="00E17440"/>
    <w:rsid w:val="00E176C4"/>
    <w:rsid w:val="00E178A5"/>
    <w:rsid w:val="00E17C27"/>
    <w:rsid w:val="00E201D9"/>
    <w:rsid w:val="00E201F8"/>
    <w:rsid w:val="00E2026B"/>
    <w:rsid w:val="00E209A1"/>
    <w:rsid w:val="00E20C7A"/>
    <w:rsid w:val="00E21082"/>
    <w:rsid w:val="00E211F1"/>
    <w:rsid w:val="00E2173A"/>
    <w:rsid w:val="00E218EA"/>
    <w:rsid w:val="00E21B88"/>
    <w:rsid w:val="00E22081"/>
    <w:rsid w:val="00E22264"/>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620"/>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A22"/>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7CB"/>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A2"/>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AE3"/>
    <w:rsid w:val="00E87E0E"/>
    <w:rsid w:val="00E90199"/>
    <w:rsid w:val="00E908CA"/>
    <w:rsid w:val="00E916C6"/>
    <w:rsid w:val="00E918A5"/>
    <w:rsid w:val="00E925B8"/>
    <w:rsid w:val="00E929B9"/>
    <w:rsid w:val="00E92E4C"/>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365"/>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B56"/>
    <w:rsid w:val="00EC4D89"/>
    <w:rsid w:val="00EC6141"/>
    <w:rsid w:val="00EC61DB"/>
    <w:rsid w:val="00EC6E23"/>
    <w:rsid w:val="00EC6FA0"/>
    <w:rsid w:val="00EC7DC4"/>
    <w:rsid w:val="00ED002E"/>
    <w:rsid w:val="00ED01A1"/>
    <w:rsid w:val="00ED023A"/>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3E9"/>
    <w:rsid w:val="00ED6EDE"/>
    <w:rsid w:val="00ED6EE2"/>
    <w:rsid w:val="00ED7474"/>
    <w:rsid w:val="00ED762B"/>
    <w:rsid w:val="00ED7721"/>
    <w:rsid w:val="00ED7C29"/>
    <w:rsid w:val="00EE019B"/>
    <w:rsid w:val="00EE0FD6"/>
    <w:rsid w:val="00EE1935"/>
    <w:rsid w:val="00EE1D88"/>
    <w:rsid w:val="00EE20AA"/>
    <w:rsid w:val="00EE215F"/>
    <w:rsid w:val="00EE2357"/>
    <w:rsid w:val="00EE23BC"/>
    <w:rsid w:val="00EE2466"/>
    <w:rsid w:val="00EE253E"/>
    <w:rsid w:val="00EE2C40"/>
    <w:rsid w:val="00EE33FD"/>
    <w:rsid w:val="00EE3EB2"/>
    <w:rsid w:val="00EE4043"/>
    <w:rsid w:val="00EE40BA"/>
    <w:rsid w:val="00EE4A06"/>
    <w:rsid w:val="00EE510F"/>
    <w:rsid w:val="00EE57D7"/>
    <w:rsid w:val="00EE5A45"/>
    <w:rsid w:val="00EE5CDE"/>
    <w:rsid w:val="00EE5E1E"/>
    <w:rsid w:val="00EE5EB5"/>
    <w:rsid w:val="00EE654A"/>
    <w:rsid w:val="00EE6629"/>
    <w:rsid w:val="00EE687A"/>
    <w:rsid w:val="00EE6C64"/>
    <w:rsid w:val="00EE6EDB"/>
    <w:rsid w:val="00EE7930"/>
    <w:rsid w:val="00EF077E"/>
    <w:rsid w:val="00EF136E"/>
    <w:rsid w:val="00EF1CD4"/>
    <w:rsid w:val="00EF1CDE"/>
    <w:rsid w:val="00EF228A"/>
    <w:rsid w:val="00EF2C9B"/>
    <w:rsid w:val="00EF329C"/>
    <w:rsid w:val="00EF3E46"/>
    <w:rsid w:val="00EF43FE"/>
    <w:rsid w:val="00EF4E25"/>
    <w:rsid w:val="00EF52F0"/>
    <w:rsid w:val="00EF5645"/>
    <w:rsid w:val="00EF5FB6"/>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14F"/>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BE9"/>
    <w:rsid w:val="00F31CB4"/>
    <w:rsid w:val="00F324DA"/>
    <w:rsid w:val="00F3272D"/>
    <w:rsid w:val="00F32816"/>
    <w:rsid w:val="00F32FC6"/>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2E20"/>
    <w:rsid w:val="00F93AC1"/>
    <w:rsid w:val="00F945B5"/>
    <w:rsid w:val="00F9476A"/>
    <w:rsid w:val="00F94E1F"/>
    <w:rsid w:val="00F94E4E"/>
    <w:rsid w:val="00F94EB5"/>
    <w:rsid w:val="00F95506"/>
    <w:rsid w:val="00F956B6"/>
    <w:rsid w:val="00F95B81"/>
    <w:rsid w:val="00F963D5"/>
    <w:rsid w:val="00F966F5"/>
    <w:rsid w:val="00F96E68"/>
    <w:rsid w:val="00F97275"/>
    <w:rsid w:val="00F977B6"/>
    <w:rsid w:val="00F97BB3"/>
    <w:rsid w:val="00FA0623"/>
    <w:rsid w:val="00FA088A"/>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5AC1"/>
    <w:rsid w:val="00FA69F5"/>
    <w:rsid w:val="00FA6D79"/>
    <w:rsid w:val="00FA704C"/>
    <w:rsid w:val="00FA7626"/>
    <w:rsid w:val="00FB0474"/>
    <w:rsid w:val="00FB099B"/>
    <w:rsid w:val="00FB0E88"/>
    <w:rsid w:val="00FB1716"/>
    <w:rsid w:val="00FB2617"/>
    <w:rsid w:val="00FB2C23"/>
    <w:rsid w:val="00FB2DAB"/>
    <w:rsid w:val="00FB30AE"/>
    <w:rsid w:val="00FB46A8"/>
    <w:rsid w:val="00FB4EF9"/>
    <w:rsid w:val="00FB5316"/>
    <w:rsid w:val="00FB5F39"/>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4BA"/>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4E84"/>
    <w:rsid w:val="00FE509A"/>
    <w:rsid w:val="00FE5CC9"/>
    <w:rsid w:val="00FE5D6A"/>
    <w:rsid w:val="00FE616C"/>
    <w:rsid w:val="00FE77C9"/>
    <w:rsid w:val="00FE7BD3"/>
    <w:rsid w:val="00FE7FC5"/>
    <w:rsid w:val="00FF025C"/>
    <w:rsid w:val="00FF0F0C"/>
    <w:rsid w:val="00FF14AB"/>
    <w:rsid w:val="00FF160A"/>
    <w:rsid w:val="00FF1632"/>
    <w:rsid w:val="00FF1932"/>
    <w:rsid w:val="00FF20D3"/>
    <w:rsid w:val="00FF21EB"/>
    <w:rsid w:val="00FF22CD"/>
    <w:rsid w:val="00FF2A21"/>
    <w:rsid w:val="00FF336C"/>
    <w:rsid w:val="00FF3DCD"/>
    <w:rsid w:val="00FF4164"/>
    <w:rsid w:val="00FF4885"/>
    <w:rsid w:val="00FF4AA1"/>
    <w:rsid w:val="00FF4D5F"/>
    <w:rsid w:val="00FF59F6"/>
    <w:rsid w:val="00FF68B1"/>
    <w:rsid w:val="00FF6B4E"/>
    <w:rsid w:val="00FF6C04"/>
    <w:rsid w:val="00FF6C57"/>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oleObject" Target="embeddings/oleObject66.bin"/><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1.bin"/><Relationship Id="rId149" Type="http://schemas.openxmlformats.org/officeDocument/2006/relationships/image" Target="media/image73.wmf"/><Relationship Id="rId5" Type="http://schemas.openxmlformats.org/officeDocument/2006/relationships/endnotes" Target="endnotes.xml"/><Relationship Id="rId95" Type="http://schemas.openxmlformats.org/officeDocument/2006/relationships/oleObject" Target="embeddings/oleObject45.bin"/><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6.bin"/><Relationship Id="rId139" Type="http://schemas.openxmlformats.org/officeDocument/2006/relationships/image" Target="media/image68.wmf"/><Relationship Id="rId80" Type="http://schemas.openxmlformats.org/officeDocument/2006/relationships/image" Target="media/image38.wmf"/><Relationship Id="rId85" Type="http://schemas.openxmlformats.org/officeDocument/2006/relationships/oleObject" Target="embeddings/oleObject40.bin"/><Relationship Id="rId150" Type="http://schemas.openxmlformats.org/officeDocument/2006/relationships/oleObject" Target="embeddings/oleObject72.bin"/><Relationship Id="rId155" Type="http://schemas.openxmlformats.org/officeDocument/2006/relationships/image" Target="media/image76.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oleObject" Target="embeddings/oleObject59.bin"/><Relationship Id="rId129"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40" Type="http://schemas.openxmlformats.org/officeDocument/2006/relationships/oleObject" Target="embeddings/oleObject67.bin"/><Relationship Id="rId145" Type="http://schemas.openxmlformats.org/officeDocument/2006/relationships/image" Target="media/image71.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4.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oleObject" Target="embeddings/oleObject62.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5.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oleObject" Target="embeddings/oleObject57.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0.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5.bin"/><Relationship Id="rId157"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oleObject" Target="embeddings/oleObject73.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oleObject" Target="embeddings/oleObject60.bin"/><Relationship Id="rId147" Type="http://schemas.openxmlformats.org/officeDocument/2006/relationships/image" Target="media/image72.wmf"/><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image" Target="media/image59.wmf"/><Relationship Id="rId142" Type="http://schemas.openxmlformats.org/officeDocument/2006/relationships/oleObject" Target="embeddings/oleObject68.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oleObject" Target="embeddings/oleObject63.bin"/><Relationship Id="rId153" Type="http://schemas.openxmlformats.org/officeDocument/2006/relationships/image" Target="media/image75.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image" Target="media/image62.wmf"/><Relationship Id="rId10" Type="http://schemas.openxmlformats.org/officeDocument/2006/relationships/image" Target="media/image3.png"/><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8.bin"/><Relationship Id="rId143" Type="http://schemas.openxmlformats.org/officeDocument/2006/relationships/image" Target="media/image70.png"/><Relationship Id="rId148" Type="http://schemas.openxmlformats.org/officeDocument/2006/relationships/oleObject" Target="embeddings/oleObject71.bin"/><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png"/><Relationship Id="rId133" Type="http://schemas.openxmlformats.org/officeDocument/2006/relationships/image" Target="media/image65.wmf"/><Relationship Id="rId154" Type="http://schemas.openxmlformats.org/officeDocument/2006/relationships/oleObject" Target="embeddings/oleObject74.bin"/><Relationship Id="rId16" Type="http://schemas.openxmlformats.org/officeDocument/2006/relationships/image" Target="media/image6.png"/><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image" Target="media/image60.wmf"/><Relationship Id="rId144" Type="http://schemas.openxmlformats.org/officeDocument/2006/relationships/oleObject" Target="embeddings/oleObject69.bin"/><Relationship Id="rId90" Type="http://schemas.openxmlformats.org/officeDocument/2006/relationships/image" Target="media/image43.wmf"/><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image" Target="media/image55.wmf"/><Relationship Id="rId134" Type="http://schemas.openxmlformats.org/officeDocument/2006/relationships/oleObject" Target="embeddings/oleObject6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14743</TotalTime>
  <Pages>17</Pages>
  <Words>2004</Words>
  <Characters>11424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206</cp:revision>
  <dcterms:created xsi:type="dcterms:W3CDTF">2014-05-11T05:35:00Z</dcterms:created>
  <dcterms:modified xsi:type="dcterms:W3CDTF">2022-10-02T17:04:00Z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