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5BB9D" w14:textId="07E2652A" w:rsidR="00874286" w:rsidRPr="00DD6C4F" w:rsidRDefault="00D610E1" w:rsidP="00DD6C4F">
      <w:pPr>
        <w:pStyle w:val="NoSpacing"/>
        <w:jc w:val="center"/>
        <w:rPr>
          <w:b/>
          <w:sz w:val="40"/>
          <w:szCs w:val="40"/>
          <w:u w:val="single"/>
        </w:rPr>
      </w:pPr>
      <w:r>
        <w:rPr>
          <w:b/>
          <w:sz w:val="40"/>
          <w:szCs w:val="40"/>
          <w:u w:val="single"/>
        </w:rPr>
        <w:t>Brownian Motion</w:t>
      </w:r>
    </w:p>
    <w:p w14:paraId="125B2FD6" w14:textId="4F46DF7C" w:rsidR="00DD6C4F" w:rsidRDefault="00DD6C4F" w:rsidP="00DD6C4F">
      <w:pPr>
        <w:pStyle w:val="NoSpacing"/>
      </w:pPr>
    </w:p>
    <w:p w14:paraId="518D9883" w14:textId="709D60FD" w:rsidR="00DD6C4F" w:rsidRDefault="00DD6C4F" w:rsidP="00DD6C4F">
      <w:pPr>
        <w:pStyle w:val="NoSpacing"/>
      </w:pPr>
    </w:p>
    <w:p w14:paraId="45EF9BB8" w14:textId="644F4DF6" w:rsidR="0041266C" w:rsidRDefault="003C1EAC" w:rsidP="00DD6C4F">
      <w:pPr>
        <w:pStyle w:val="NoSpacing"/>
      </w:pPr>
      <w:r>
        <w:t xml:space="preserve">So we looked at diffusion in the context of a some entropic force – like a chemical potential gradient, or thermal gradient, or external force – driving the transport of particles from one spot to another.  </w:t>
      </w:r>
      <w:r w:rsidR="0041266C">
        <w:t xml:space="preserve">In these circumstances we had been implicitly presuming that the collisions of the particles with impurities, or whatever, </w:t>
      </w:r>
      <w:r w:rsidR="00AF0394">
        <w:t>were</w:t>
      </w:r>
      <w:r w:rsidR="0041266C">
        <w:t xml:space="preserve"> substantial enough that the changes in momentum undergone during a collision were large in comparison to the momentum imparted by the external force, or gradient.  This meant that the system would tend to quickly relax to equilibrium, locally, and we can presume the behavior of the particles was just a sort of small deviation from local equilibrium.  But we may be interested in scenarios where the momentum fluctuations</w:t>
      </w:r>
      <w:r w:rsidR="008C44AE">
        <w:t xml:space="preserve"> induced by collisions with the substrate (or whatever)</w:t>
      </w:r>
      <w:r w:rsidR="0041266C">
        <w:t xml:space="preserve"> are </w:t>
      </w:r>
      <w:r w:rsidR="0041266C" w:rsidRPr="008C44AE">
        <w:rPr>
          <w:i/>
        </w:rPr>
        <w:t>small</w:t>
      </w:r>
      <w:r w:rsidR="0041266C">
        <w:t xml:space="preserve"> in comparison to that gained</w:t>
      </w:r>
      <w:r w:rsidR="008C44AE">
        <w:t xml:space="preserve"> by the external force, or chemical potential gradient</w:t>
      </w:r>
      <w:r w:rsidR="0041266C">
        <w:t xml:space="preserve">.  One typical example is </w:t>
      </w:r>
      <w:r w:rsidR="001F7898">
        <w:t>Brownian motion</w:t>
      </w:r>
      <w:r w:rsidR="00082A64">
        <w:t xml:space="preserve">: basically </w:t>
      </w:r>
      <w:r w:rsidR="0041266C">
        <w:t>a dilute heavy solute dissolved in some lighter solvent</w:t>
      </w:r>
      <w:r w:rsidR="001F7898">
        <w:t xml:space="preserve"> (like spritz of perfume in the air)</w:t>
      </w:r>
      <w:r w:rsidR="0041266C">
        <w:t xml:space="preserve">.  In this case, the solute particles would </w:t>
      </w:r>
      <w:r w:rsidR="001F7898">
        <w:t xml:space="preserve">be </w:t>
      </w:r>
      <w:r w:rsidR="0041266C">
        <w:t>only slightly affected by the collisions with the solvent particles</w:t>
      </w:r>
      <w:r w:rsidR="001F7898">
        <w:t xml:space="preserve"> because they’re so light (and the solute particles would only rarely collide with themslves so we can neglect that too)</w:t>
      </w:r>
      <w:r w:rsidR="0041266C">
        <w:t xml:space="preserve">.  And so whatever momentum the solute gains from, say, diffusing, </w:t>
      </w:r>
      <w:r w:rsidR="001F7898">
        <w:t>will be large in comparison to the fluctuations in momentum brought about via collisions.  T</w:t>
      </w:r>
      <w:r w:rsidR="0041266C">
        <w:t>h</w:t>
      </w:r>
      <w:r w:rsidR="001F7898">
        <w:t>us the equilibration process brought about by the collisions</w:t>
      </w:r>
      <w:r w:rsidR="0041266C">
        <w:t xml:space="preserve"> would be slow</w:t>
      </w:r>
      <w:r w:rsidR="001F7898">
        <w:t>, and unlikely to establish local equilibrium</w:t>
      </w:r>
      <w:r w:rsidR="0041266C">
        <w:t xml:space="preserve">.  </w:t>
      </w:r>
      <w:r w:rsidR="001F7898">
        <w:t>And so</w:t>
      </w:r>
      <w:r w:rsidR="0041266C">
        <w:t xml:space="preserve"> the local equilibrium presumption upon which we have based our analysis would have to be modified.  </w:t>
      </w:r>
      <w:r w:rsidR="00082A64">
        <w:t>According to the analysis of one guy I read, we can still use the local equilibrium formalism, as long as we now extend our concept of ‘local’, to include (</w:t>
      </w:r>
      <w:r w:rsidR="00082A64" w:rsidRPr="00082A64">
        <w:rPr>
          <w:b/>
        </w:rPr>
        <w:t>r</w:t>
      </w:r>
      <w:r w:rsidR="00082A64">
        <w:t>,</w:t>
      </w:r>
      <w:r w:rsidR="00082A64" w:rsidRPr="00082A64">
        <w:rPr>
          <w:b/>
        </w:rPr>
        <w:t>v</w:t>
      </w:r>
      <w:r w:rsidR="00082A64">
        <w:t xml:space="preserve">), instead of just </w:t>
      </w:r>
      <w:r w:rsidR="00082A64" w:rsidRPr="00082A64">
        <w:rPr>
          <w:b/>
        </w:rPr>
        <w:t>r</w:t>
      </w:r>
      <w:r w:rsidR="00082A64">
        <w:t>.</w:t>
      </w:r>
      <w:r w:rsidR="00AF0394">
        <w:t xml:space="preserve">  Basically we consider the density, energy, entropy, etc., as functions in phase space, rather than just </w:t>
      </w:r>
      <w:r w:rsidR="008C44AE">
        <w:t>position</w:t>
      </w:r>
      <w:r w:rsidR="00AF0394">
        <w:t xml:space="preserve"> space.  </w:t>
      </w:r>
    </w:p>
    <w:p w14:paraId="6CC7163C" w14:textId="77777777" w:rsidR="0041266C" w:rsidRDefault="0041266C" w:rsidP="00DD6C4F">
      <w:pPr>
        <w:pStyle w:val="NoSpacing"/>
      </w:pPr>
    </w:p>
    <w:p w14:paraId="6C6C9002" w14:textId="6D93FB10" w:rsidR="003F0DFB" w:rsidRPr="00152FCA" w:rsidRDefault="003F0DFB" w:rsidP="00DD6C4F">
      <w:pPr>
        <w:pStyle w:val="NoSpacing"/>
        <w:rPr>
          <w:b/>
          <w:sz w:val="24"/>
          <w:szCs w:val="24"/>
        </w:rPr>
      </w:pPr>
      <w:r w:rsidRPr="00152FCA">
        <w:rPr>
          <w:b/>
          <w:sz w:val="24"/>
          <w:szCs w:val="24"/>
        </w:rPr>
        <w:t xml:space="preserve">Translational Diffusion </w:t>
      </w:r>
    </w:p>
    <w:p w14:paraId="49AB6647" w14:textId="2758A16A" w:rsidR="00DD6C4F" w:rsidRPr="005A3E14" w:rsidRDefault="003F0DFB" w:rsidP="00DD6C4F">
      <w:pPr>
        <w:pStyle w:val="NoSpacing"/>
      </w:pPr>
      <w:r>
        <w:t>So basically we consider s(u(</w:t>
      </w:r>
      <w:r w:rsidRPr="005A3E14">
        <w:rPr>
          <w:b/>
        </w:rPr>
        <w:t>r</w:t>
      </w:r>
      <w:r>
        <w:t>),n(</w:t>
      </w:r>
      <w:r w:rsidRPr="005A3E14">
        <w:rPr>
          <w:b/>
        </w:rPr>
        <w:t>r</w:t>
      </w:r>
      <w:r>
        <w:t>)) →</w:t>
      </w:r>
      <w:r w:rsidRPr="003F0DFB">
        <w:t xml:space="preserve"> </w:t>
      </w:r>
      <w:r>
        <w:t>s(u(</w:t>
      </w:r>
      <w:r w:rsidRPr="005A3E14">
        <w:rPr>
          <w:b/>
        </w:rPr>
        <w:t>r</w:t>
      </w:r>
      <w:r>
        <w:t>,</w:t>
      </w:r>
      <w:r w:rsidRPr="005A3E14">
        <w:rPr>
          <w:b/>
        </w:rPr>
        <w:t>v</w:t>
      </w:r>
      <w:r>
        <w:t>),n(</w:t>
      </w:r>
      <w:r w:rsidRPr="005A3E14">
        <w:rPr>
          <w:b/>
        </w:rPr>
        <w:t>r</w:t>
      </w:r>
      <w:r>
        <w:t>,</w:t>
      </w:r>
      <w:r w:rsidRPr="005A3E14">
        <w:rPr>
          <w:b/>
        </w:rPr>
        <w:t>v</w:t>
      </w:r>
      <w:r>
        <w:t xml:space="preserve">)). </w:t>
      </w:r>
      <w:r w:rsidR="00B06A9B">
        <w:t xml:space="preserve"> </w:t>
      </w:r>
      <w:r w:rsidR="008C44AE">
        <w:t xml:space="preserve">Note we’re still not treating average v as a state variable, just like we didn’t when we analyzed this problem before (but when we could consider collisions to be effective in engendering equilibration).  </w:t>
      </w:r>
      <w:r w:rsidR="00B06A9B">
        <w:t>FWIW, n(</w:t>
      </w:r>
      <w:r w:rsidR="00B06A9B" w:rsidRPr="005A3E14">
        <w:rPr>
          <w:b/>
        </w:rPr>
        <w:t>r</w:t>
      </w:r>
      <w:r w:rsidR="00B06A9B">
        <w:t>,</w:t>
      </w:r>
      <w:r w:rsidR="00B06A9B" w:rsidRPr="005A3E14">
        <w:rPr>
          <w:b/>
        </w:rPr>
        <w:t>v</w:t>
      </w:r>
      <w:r w:rsidR="00B06A9B">
        <w:t>) would basically be N×f(</w:t>
      </w:r>
      <w:r w:rsidR="00B06A9B" w:rsidRPr="005A3E14">
        <w:rPr>
          <w:b/>
        </w:rPr>
        <w:t>r</w:t>
      </w:r>
      <w:r w:rsidR="00B06A9B">
        <w:t>,</w:t>
      </w:r>
      <w:r w:rsidR="00B06A9B" w:rsidRPr="005A3E14">
        <w:rPr>
          <w:b/>
        </w:rPr>
        <w:t>v</w:t>
      </w:r>
      <w:r w:rsidR="00B06A9B">
        <w:t>), where f(</w:t>
      </w:r>
      <w:r w:rsidR="00B06A9B" w:rsidRPr="005A3E14">
        <w:rPr>
          <w:b/>
        </w:rPr>
        <w:t>r</w:t>
      </w:r>
      <w:r w:rsidR="00B06A9B">
        <w:t>,</w:t>
      </w:r>
      <w:r w:rsidR="00B06A9B" w:rsidRPr="005A3E14">
        <w:rPr>
          <w:b/>
        </w:rPr>
        <w:t>v</w:t>
      </w:r>
      <w:r w:rsidR="00B06A9B">
        <w:t xml:space="preserve">) is the single particle distribution function in Statistical Mechanics. </w:t>
      </w:r>
      <w:r>
        <w:t xml:space="preserve">I don’t know </w:t>
      </w:r>
      <w:r w:rsidR="00AF0394">
        <w:t>the justification for</w:t>
      </w:r>
      <w:r>
        <w:t xml:space="preserve"> this, physically.  But going through the motions, we may write</w:t>
      </w:r>
      <w:r w:rsidR="00FF5F84">
        <w:t xml:space="preserve"> the balance equations as follows, generalizing flux </w:t>
      </w:r>
      <w:r w:rsidR="00BC0E3A">
        <w:t xml:space="preserve">equations </w:t>
      </w:r>
      <w:r w:rsidR="00FF5F84">
        <w:t>through space</w:t>
      </w:r>
      <w:r w:rsidR="00F3095B">
        <w:t xml:space="preserve"> (see the continuum transport file)</w:t>
      </w:r>
      <w:r w:rsidR="00BC0E3A">
        <w:t>:</w:t>
      </w:r>
    </w:p>
    <w:p w14:paraId="38C997E6" w14:textId="20427D62" w:rsidR="003F0DFB" w:rsidRDefault="003F0DFB" w:rsidP="00DD6C4F">
      <w:pPr>
        <w:pStyle w:val="NoSpacing"/>
      </w:pPr>
    </w:p>
    <w:p w14:paraId="31D0EF4B" w14:textId="3F86F44E" w:rsidR="00E12C70" w:rsidRDefault="0023162B" w:rsidP="00DD6C4F">
      <w:pPr>
        <w:pStyle w:val="NoSpacing"/>
      </w:pPr>
      <w:r w:rsidRPr="00E12C70">
        <w:rPr>
          <w:rFonts w:ascii="Calibri" w:eastAsia="Calibri" w:hAnsi="Calibri"/>
          <w:position w:val="-92"/>
        </w:rPr>
        <w:object w:dxaOrig="6240" w:dyaOrig="1960" w14:anchorId="214817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55pt;height:96.55pt" o:ole="" filled="t" fillcolor="#cfc">
            <v:imagedata r:id="rId4" o:title=""/>
          </v:shape>
          <o:OLEObject Type="Embed" ProgID="Equation.DSMT4" ShapeID="_x0000_i1025" DrawAspect="Content" ObjectID="_1736275228" r:id="rId5"/>
        </w:object>
      </w:r>
    </w:p>
    <w:p w14:paraId="45F130FB" w14:textId="77777777" w:rsidR="00DA438F" w:rsidRDefault="00DA438F" w:rsidP="00DD6C4F">
      <w:pPr>
        <w:pStyle w:val="NoSpacing"/>
      </w:pPr>
    </w:p>
    <w:p w14:paraId="77BAD948" w14:textId="41D0CDF8" w:rsidR="00BC0E3A" w:rsidRDefault="00DA438F" w:rsidP="00DD6C4F">
      <w:pPr>
        <w:pStyle w:val="NoSpacing"/>
      </w:pPr>
      <w:r>
        <w:t>(</w:t>
      </w:r>
      <w:r w:rsidR="00F3095B">
        <w:t xml:space="preserve">and </w:t>
      </w:r>
      <w:r>
        <w:t xml:space="preserve">recall in the continuum transport file we argued that to requisite order accuracy it was legitimate to take </w:t>
      </w:r>
      <w:r w:rsidRPr="00DA438F">
        <w:rPr>
          <w:rFonts w:ascii="Calibri" w:hAnsi="Calibri" w:cs="Calibri"/>
          <w:b/>
        </w:rPr>
        <w:t>π</w:t>
      </w:r>
      <w:r>
        <w:t xml:space="preserve"> → p</w:t>
      </w:r>
      <w:r w:rsidRPr="00DA438F">
        <w:rPr>
          <w:b/>
        </w:rPr>
        <w:t>1</w:t>
      </w:r>
      <w:r>
        <w:t xml:space="preserve">, well, at least if also isotropic medium) </w:t>
      </w:r>
      <w:r w:rsidR="00BC0E3A">
        <w:t>to flux equations through phase space:</w:t>
      </w:r>
    </w:p>
    <w:p w14:paraId="593BE6F3" w14:textId="77777777" w:rsidR="00BC0E3A" w:rsidRDefault="00BC0E3A" w:rsidP="00DD6C4F">
      <w:pPr>
        <w:pStyle w:val="NoSpacing"/>
      </w:pPr>
    </w:p>
    <w:p w14:paraId="11EA54D6" w14:textId="1A96FF55" w:rsidR="003F0DFB" w:rsidRDefault="0023162B" w:rsidP="00DD6C4F">
      <w:pPr>
        <w:pStyle w:val="NoSpacing"/>
      </w:pPr>
      <w:r w:rsidRPr="00DA438F">
        <w:rPr>
          <w:position w:val="-100"/>
        </w:rPr>
        <w:object w:dxaOrig="4099" w:dyaOrig="2120" w14:anchorId="6381FBE9">
          <v:shape id="_x0000_i1026" type="#_x0000_t75" style="width:207.8pt;height:106.9pt" o:ole="" filled="t" fillcolor="#cfc">
            <v:imagedata r:id="rId6" o:title=""/>
          </v:shape>
          <o:OLEObject Type="Embed" ProgID="Equation.DSMT4" ShapeID="_x0000_i1026" DrawAspect="Content" ObjectID="_1736275229" r:id="rId7"/>
        </w:object>
      </w:r>
    </w:p>
    <w:p w14:paraId="5F9739F9" w14:textId="4797F34D" w:rsidR="003F0DFB" w:rsidRDefault="003F0DFB" w:rsidP="00DD6C4F">
      <w:pPr>
        <w:pStyle w:val="NoSpacing"/>
      </w:pPr>
    </w:p>
    <w:p w14:paraId="2B5DB5C1" w14:textId="73BF9097" w:rsidR="003F0DFB" w:rsidRDefault="00FF5F84" w:rsidP="00DD6C4F">
      <w:pPr>
        <w:pStyle w:val="NoSpacing"/>
      </w:pPr>
      <w:r>
        <w:t>where su</w:t>
      </w:r>
      <w:r w:rsidR="00152FCA">
        <w:t>per</w:t>
      </w:r>
      <w:r>
        <w:t xml:space="preserve">scripts r, v mean components in those ‘directions’ in phase space.  </w:t>
      </w:r>
      <w:r w:rsidR="00152FCA">
        <w:t xml:space="preserve">And the currents presumably also depend on </w:t>
      </w:r>
      <w:r w:rsidR="00152FCA" w:rsidRPr="00152FCA">
        <w:rPr>
          <w:b/>
        </w:rPr>
        <w:t>r</w:t>
      </w:r>
      <w:r w:rsidR="00152FCA">
        <w:t xml:space="preserve"> and </w:t>
      </w:r>
      <w:r w:rsidR="00152FCA" w:rsidRPr="00152FCA">
        <w:rPr>
          <w:b/>
        </w:rPr>
        <w:t>v</w:t>
      </w:r>
      <w:r w:rsidR="00152FCA">
        <w:t xml:space="preserve">.  </w:t>
      </w:r>
      <w:r w:rsidR="00DA438F">
        <w:t xml:space="preserve">But otherwise, not sure what the expression for these currents would look like.  Seems we could straight-forwardly generalize the </w:t>
      </w:r>
      <w:r w:rsidR="00DA438F" w:rsidRPr="00DA438F">
        <w:rPr>
          <w:b/>
        </w:rPr>
        <w:t>v</w:t>
      </w:r>
      <w:r w:rsidR="00DA438F">
        <w:t xml:space="preserve"> appearing in the currents from a </w:t>
      </w:r>
      <w:r w:rsidR="00DA438F" w:rsidRPr="00DA438F">
        <w:rPr>
          <w:b/>
        </w:rPr>
        <w:t>v</w:t>
      </w:r>
      <w:r w:rsidR="00DA438F">
        <w:t xml:space="preserve"> in position space to a </w:t>
      </w:r>
      <w:r w:rsidR="00DA438F" w:rsidRPr="00DA438F">
        <w:rPr>
          <w:b/>
        </w:rPr>
        <w:t>v</w:t>
      </w:r>
      <w:r w:rsidR="00DA438F">
        <w:t xml:space="preserve"> in phase space.  Not sure what we’d do with </w:t>
      </w:r>
      <w:r w:rsidR="00DA438F" w:rsidRPr="00DA438F">
        <w:rPr>
          <w:b/>
        </w:rPr>
        <w:t>j</w:t>
      </w:r>
      <w:r w:rsidR="00DA438F">
        <w:rPr>
          <w:vertAlign w:val="subscript"/>
        </w:rPr>
        <w:t>q</w:t>
      </w:r>
      <w:r w:rsidR="00DA438F">
        <w:t xml:space="preserve">, though, for instance.  </w:t>
      </w:r>
      <w:r w:rsidR="003F0DFB">
        <w:t xml:space="preserve">Presuming </w:t>
      </w:r>
      <w:r>
        <w:t xml:space="preserve">as before that </w:t>
      </w:r>
      <w:r w:rsidR="003F0DFB">
        <w:t xml:space="preserve">Tds = du – </w:t>
      </w:r>
      <w:r w:rsidR="003F0DFB">
        <w:rPr>
          <w:rFonts w:ascii="Calibri" w:hAnsi="Calibri" w:cs="Calibri"/>
        </w:rPr>
        <w:t>μ</w:t>
      </w:r>
      <w:r w:rsidR="003F0DFB">
        <w:t>dn, we have:</w:t>
      </w:r>
    </w:p>
    <w:p w14:paraId="0187ACAA" w14:textId="22A39AFC" w:rsidR="001E7F08" w:rsidRDefault="001E7F08" w:rsidP="00DD6C4F">
      <w:pPr>
        <w:pStyle w:val="NoSpacing"/>
      </w:pPr>
    </w:p>
    <w:p w14:paraId="797D75D5" w14:textId="561C6146" w:rsidR="003F0DFB" w:rsidRDefault="00F3095B" w:rsidP="00DD6C4F">
      <w:pPr>
        <w:pStyle w:val="NoSpacing"/>
      </w:pPr>
      <w:r w:rsidRPr="00F3095B">
        <w:rPr>
          <w:position w:val="-100"/>
        </w:rPr>
        <w:object w:dxaOrig="9200" w:dyaOrig="2120" w14:anchorId="374598C4">
          <v:shape id="_x0000_i1027" type="#_x0000_t75" style="width:455.45pt;height:104.2pt" o:ole="">
            <v:imagedata r:id="rId8" o:title=""/>
          </v:shape>
          <o:OLEObject Type="Embed" ProgID="Equation.DSMT4" ShapeID="_x0000_i1027" DrawAspect="Content" ObjectID="_1736275230" r:id="rId9"/>
        </w:object>
      </w:r>
    </w:p>
    <w:p w14:paraId="0EA47A59" w14:textId="56F65BE2" w:rsidR="006F6659" w:rsidRDefault="006F6659" w:rsidP="00DD6C4F">
      <w:pPr>
        <w:pStyle w:val="NoSpacing"/>
      </w:pPr>
    </w:p>
    <w:p w14:paraId="442FC5BE" w14:textId="55E62689" w:rsidR="006F6659" w:rsidRDefault="003A2258" w:rsidP="00DD6C4F">
      <w:pPr>
        <w:pStyle w:val="NoSpacing"/>
      </w:pPr>
      <w:r>
        <w:t>(carry out derivative in second line and it reproduces first line</w:t>
      </w:r>
      <w:r w:rsidR="00F3095B">
        <w:t>, and in last line I guess we’ll simplify to constant T)</w:t>
      </w:r>
      <w:r>
        <w:t xml:space="preserve">  </w:t>
      </w:r>
      <w:bookmarkStart w:id="0" w:name="_Hlk73132332"/>
      <w:r w:rsidR="00F3095B">
        <w:t xml:space="preserve">Now use: </w:t>
      </w:r>
      <w:r>
        <w:t xml:space="preserve">Ts = u + p – </w:t>
      </w:r>
      <w:r>
        <w:rPr>
          <w:rFonts w:ascii="Calibri" w:hAnsi="Calibri" w:cs="Calibri"/>
        </w:rPr>
        <w:t>μ</w:t>
      </w:r>
      <w:r>
        <w:t>n → Ts</w:t>
      </w:r>
      <w:r w:rsidRPr="009E0F12">
        <w:rPr>
          <w:b/>
        </w:rPr>
        <w:t>v</w:t>
      </w:r>
      <w:r>
        <w:t xml:space="preserve"> = u</w:t>
      </w:r>
      <w:r w:rsidRPr="009E0F12">
        <w:rPr>
          <w:b/>
        </w:rPr>
        <w:t>v</w:t>
      </w:r>
      <w:r>
        <w:t xml:space="preserve"> + p</w:t>
      </w:r>
      <w:r w:rsidRPr="009E0F12">
        <w:rPr>
          <w:b/>
        </w:rPr>
        <w:t>v</w:t>
      </w:r>
      <w:r>
        <w:t xml:space="preserve"> – </w:t>
      </w:r>
      <w:r>
        <w:rPr>
          <w:rFonts w:ascii="Calibri" w:hAnsi="Calibri" w:cs="Calibri"/>
        </w:rPr>
        <w:t>μ</w:t>
      </w:r>
      <w:r>
        <w:t>n</w:t>
      </w:r>
      <w:r w:rsidRPr="009E0F12">
        <w:rPr>
          <w:b/>
        </w:rPr>
        <w:t>v</w:t>
      </w:r>
      <w:r>
        <w:t xml:space="preserve"> </w:t>
      </w:r>
      <w:r w:rsidR="009E0F12">
        <w:t>→ T(s</w:t>
      </w:r>
      <w:r w:rsidR="009E0F12" w:rsidRPr="009E0F12">
        <w:rPr>
          <w:b/>
        </w:rPr>
        <w:t>v</w:t>
      </w:r>
      <w:r w:rsidR="009E0F12">
        <w:t xml:space="preserve"> + </w:t>
      </w:r>
      <w:r w:rsidR="009E0F12" w:rsidRPr="009E0F12">
        <w:rPr>
          <w:b/>
        </w:rPr>
        <w:t>j</w:t>
      </w:r>
      <w:r w:rsidR="009E0F12">
        <w:rPr>
          <w:vertAlign w:val="subscript"/>
        </w:rPr>
        <w:t>q</w:t>
      </w:r>
      <w:r w:rsidR="009E0F12">
        <w:t>/T) = u</w:t>
      </w:r>
      <w:r w:rsidR="009E0F12" w:rsidRPr="009E0F12">
        <w:rPr>
          <w:b/>
        </w:rPr>
        <w:t>v</w:t>
      </w:r>
      <w:r w:rsidR="009E0F12">
        <w:t xml:space="preserve"> + p</w:t>
      </w:r>
      <w:r w:rsidR="009E0F12" w:rsidRPr="009E0F12">
        <w:rPr>
          <w:b/>
        </w:rPr>
        <w:t>v</w:t>
      </w:r>
      <w:r w:rsidR="009E0F12">
        <w:t xml:space="preserve"> + </w:t>
      </w:r>
      <w:r w:rsidR="009E0F12" w:rsidRPr="009E0F12">
        <w:rPr>
          <w:b/>
        </w:rPr>
        <w:t>j</w:t>
      </w:r>
      <w:r w:rsidR="009E0F12">
        <w:rPr>
          <w:vertAlign w:val="subscript"/>
        </w:rPr>
        <w:t>q</w:t>
      </w:r>
      <w:r w:rsidR="009E0F12">
        <w:t xml:space="preserve"> – </w:t>
      </w:r>
      <w:r w:rsidR="009E0F12">
        <w:rPr>
          <w:rFonts w:ascii="Calibri" w:hAnsi="Calibri" w:cs="Calibri"/>
        </w:rPr>
        <w:t>μ</w:t>
      </w:r>
      <w:r w:rsidR="009E0F12">
        <w:t>n</w:t>
      </w:r>
      <w:r w:rsidR="009E0F12" w:rsidRPr="009E0F12">
        <w:rPr>
          <w:b/>
        </w:rPr>
        <w:t>v</w:t>
      </w:r>
      <w:r w:rsidR="009E0F12">
        <w:t xml:space="preserve"> → </w:t>
      </w:r>
      <w:r>
        <w:t>T</w:t>
      </w:r>
      <w:r w:rsidRPr="00F3095B">
        <w:rPr>
          <w:b/>
        </w:rPr>
        <w:t>j</w:t>
      </w:r>
      <w:r>
        <w:rPr>
          <w:vertAlign w:val="subscript"/>
        </w:rPr>
        <w:t>s</w:t>
      </w:r>
      <w:r>
        <w:t xml:space="preserve"> = </w:t>
      </w:r>
      <w:r w:rsidR="00F3095B" w:rsidRPr="00F3095B">
        <w:rPr>
          <w:b/>
        </w:rPr>
        <w:t>j</w:t>
      </w:r>
      <w:r w:rsidR="00F3095B">
        <w:rPr>
          <w:rFonts w:ascii="Calibri" w:hAnsi="Calibri" w:cs="Calibri"/>
          <w:vertAlign w:val="subscript"/>
        </w:rPr>
        <w:t>ε</w:t>
      </w:r>
      <w:r w:rsidR="00F3095B">
        <w:t xml:space="preserve"> - </w:t>
      </w:r>
      <w:r w:rsidR="00F3095B">
        <w:rPr>
          <w:rFonts w:ascii="Calibri" w:hAnsi="Calibri" w:cs="Calibri"/>
        </w:rPr>
        <w:t>μ</w:t>
      </w:r>
      <w:r w:rsidR="00F3095B" w:rsidRPr="00F3095B">
        <w:rPr>
          <w:b/>
        </w:rPr>
        <w:t>j</w:t>
      </w:r>
      <w:r>
        <w:t xml:space="preserve"> </w:t>
      </w:r>
      <w:r w:rsidR="006F6659">
        <w:t>.  And we’re left with:</w:t>
      </w:r>
      <w:bookmarkEnd w:id="0"/>
    </w:p>
    <w:p w14:paraId="251A501E" w14:textId="7D805FAB" w:rsidR="006F6659" w:rsidRDefault="006F6659" w:rsidP="00DD6C4F">
      <w:pPr>
        <w:pStyle w:val="NoSpacing"/>
      </w:pPr>
    </w:p>
    <w:p w14:paraId="40E31BFB" w14:textId="2161FEB9" w:rsidR="006F6659" w:rsidRDefault="001C5720" w:rsidP="00DD6C4F">
      <w:pPr>
        <w:pStyle w:val="NoSpacing"/>
      </w:pPr>
      <w:r w:rsidRPr="006F6659">
        <w:rPr>
          <w:position w:val="-24"/>
        </w:rPr>
        <w:object w:dxaOrig="2520" w:dyaOrig="660" w14:anchorId="2279D762">
          <v:shape id="_x0000_i1028" type="#_x0000_t75" style="width:127.65pt;height:33.25pt" o:ole="">
            <v:imagedata r:id="rId10" o:title=""/>
          </v:shape>
          <o:OLEObject Type="Embed" ProgID="Equation.DSMT4" ShapeID="_x0000_i1028" DrawAspect="Content" ObjectID="_1736275231" r:id="rId11"/>
        </w:object>
      </w:r>
    </w:p>
    <w:p w14:paraId="5B0D42DF" w14:textId="26CB51BC" w:rsidR="006F6659" w:rsidRDefault="006F6659" w:rsidP="00DD6C4F">
      <w:pPr>
        <w:pStyle w:val="NoSpacing"/>
      </w:pPr>
    </w:p>
    <w:p w14:paraId="610B6246" w14:textId="4D7CBC0D" w:rsidR="006F6659" w:rsidRDefault="009E0F12" w:rsidP="00DD6C4F">
      <w:pPr>
        <w:pStyle w:val="NoSpacing"/>
      </w:pPr>
      <w:r>
        <w:t xml:space="preserve">(we found the analogous result in the continuum transport file)  </w:t>
      </w:r>
      <w:r w:rsidR="006F6659">
        <w:t>So then we’d do the usual</w:t>
      </w:r>
      <w:r w:rsidR="00FF5F84">
        <w:t xml:space="preserve"> Onsager ansatz</w:t>
      </w:r>
      <w:r w:rsidR="006F6659">
        <w:t>:</w:t>
      </w:r>
    </w:p>
    <w:p w14:paraId="28260228" w14:textId="552D7D77" w:rsidR="006F6659" w:rsidRDefault="006F6659" w:rsidP="00DD6C4F">
      <w:pPr>
        <w:pStyle w:val="NoSpacing"/>
      </w:pPr>
    </w:p>
    <w:p w14:paraId="4D331C44" w14:textId="711D72A5" w:rsidR="006F6659" w:rsidRDefault="0023162B" w:rsidP="00DD6C4F">
      <w:pPr>
        <w:pStyle w:val="NoSpacing"/>
      </w:pPr>
      <w:r w:rsidRPr="006F6659">
        <w:rPr>
          <w:position w:val="-58"/>
        </w:rPr>
        <w:object w:dxaOrig="3000" w:dyaOrig="1280" w14:anchorId="49FC8893">
          <v:shape id="_x0000_i1029" type="#_x0000_t75" style="width:151.65pt;height:64.35pt" o:ole="" filled="t" fillcolor="#cfc">
            <v:imagedata r:id="rId12" o:title=""/>
          </v:shape>
          <o:OLEObject Type="Embed" ProgID="Equation.DSMT4" ShapeID="_x0000_i1029" DrawAspect="Content" ObjectID="_1736275232" r:id="rId13"/>
        </w:object>
      </w:r>
    </w:p>
    <w:p w14:paraId="2AE5DB79" w14:textId="4F218806" w:rsidR="00B06A9B" w:rsidRDefault="00B06A9B" w:rsidP="00DD6C4F">
      <w:pPr>
        <w:pStyle w:val="NoSpacing"/>
      </w:pPr>
    </w:p>
    <w:p w14:paraId="546C2A91" w14:textId="5B9EBB27" w:rsidR="00B06A9B" w:rsidRDefault="00152FCA" w:rsidP="00DD6C4F">
      <w:pPr>
        <w:pStyle w:val="NoSpacing"/>
      </w:pPr>
      <w:r>
        <w:t xml:space="preserve">So the L’s are now 3×3 matrices.  </w:t>
      </w:r>
      <w:r w:rsidR="00C2308C">
        <w:t>And t</w:t>
      </w:r>
      <w:r w:rsidR="0089198B">
        <w:t>his time</w:t>
      </w:r>
      <w:r w:rsidR="00C2308C">
        <w:t>, we don’t have</w:t>
      </w:r>
      <w:r w:rsidR="0089198B">
        <w:t xml:space="preserve"> </w:t>
      </w:r>
      <w:r w:rsidR="0089198B" w:rsidRPr="00F72274">
        <w:rPr>
          <w:b/>
        </w:rPr>
        <w:t>L</w:t>
      </w:r>
      <w:r w:rsidR="0089198B">
        <w:rPr>
          <w:vertAlign w:val="subscript"/>
        </w:rPr>
        <w:t>21</w:t>
      </w:r>
      <w:r w:rsidR="0089198B">
        <w:t xml:space="preserve"> </w:t>
      </w:r>
      <w:r w:rsidR="00C2308C">
        <w:rPr>
          <w:rFonts w:ascii="Cambria Math" w:hAnsi="Cambria Math"/>
        </w:rPr>
        <w:t>=</w:t>
      </w:r>
      <w:r w:rsidR="0089198B">
        <w:t xml:space="preserve"> </w:t>
      </w:r>
      <w:r w:rsidR="0089198B" w:rsidRPr="00F72274">
        <w:rPr>
          <w:b/>
        </w:rPr>
        <w:t>L</w:t>
      </w:r>
      <w:r w:rsidR="0089198B">
        <w:rPr>
          <w:vertAlign w:val="subscript"/>
        </w:rPr>
        <w:t>12</w:t>
      </w:r>
      <w:r w:rsidR="0089198B">
        <w:t xml:space="preserve">.  Positive definiteness of entropy production at position </w:t>
      </w:r>
      <w:r w:rsidR="009C4DD5">
        <w:t xml:space="preserve">r </w:t>
      </w:r>
      <w:r w:rsidR="0089198B">
        <w:t>in real space (regardless of v)</w:t>
      </w:r>
      <w:r w:rsidR="000137CF">
        <w:t xml:space="preserve"> requires </w:t>
      </w:r>
      <w:r w:rsidR="00C2308C">
        <w:t xml:space="preserve">rather that </w:t>
      </w:r>
      <w:r w:rsidR="000137CF" w:rsidRPr="00F72274">
        <w:rPr>
          <w:b/>
        </w:rPr>
        <w:t>L</w:t>
      </w:r>
      <w:r w:rsidR="000137CF">
        <w:rPr>
          <w:vertAlign w:val="subscript"/>
        </w:rPr>
        <w:t>12</w:t>
      </w:r>
      <w:r w:rsidR="000137CF">
        <w:t xml:space="preserve"> = -</w:t>
      </w:r>
      <w:r w:rsidR="000137CF" w:rsidRPr="00F72274">
        <w:rPr>
          <w:b/>
        </w:rPr>
        <w:t>L</w:t>
      </w:r>
      <w:r w:rsidR="000137CF">
        <w:rPr>
          <w:vertAlign w:val="subscript"/>
        </w:rPr>
        <w:t>21</w:t>
      </w:r>
      <w:r w:rsidR="00373F48">
        <w:t>, due to time reversal symmetry</w:t>
      </w:r>
      <w:r w:rsidR="000137CF">
        <w:t xml:space="preserve">. </w:t>
      </w:r>
      <w:r w:rsidR="0089198B">
        <w:t xml:space="preserve"> </w:t>
      </w:r>
      <w:r w:rsidR="00373F48">
        <w:t>H</w:t>
      </w:r>
      <w:r w:rsidR="000137CF">
        <w:t xml:space="preserve">mmm.  Don’t know.  </w:t>
      </w:r>
      <w:r w:rsidR="00373F48">
        <w:t xml:space="preserve">Don’t care.  </w:t>
      </w:r>
      <w:r w:rsidR="000137CF">
        <w:t>W</w:t>
      </w:r>
      <w:r w:rsidR="00B06A9B">
        <w:t xml:space="preserve">e can impose some </w:t>
      </w:r>
      <w:r w:rsidR="000137CF">
        <w:t xml:space="preserve">additional </w:t>
      </w:r>
      <w:r w:rsidR="00B06A9B">
        <w:t xml:space="preserve">requirements on these </w:t>
      </w:r>
      <w:r w:rsidR="000137CF" w:rsidRPr="00F72274">
        <w:rPr>
          <w:b/>
        </w:rPr>
        <w:t>L</w:t>
      </w:r>
      <w:r w:rsidR="000137CF">
        <w:t>’s</w:t>
      </w:r>
      <w:r w:rsidR="00B06A9B">
        <w:t xml:space="preserve">.  </w:t>
      </w:r>
      <w:r w:rsidR="00FF5F84">
        <w:t>The flux through position space would formally be given by:</w:t>
      </w:r>
    </w:p>
    <w:p w14:paraId="0BCD469C" w14:textId="5D1A8EA9" w:rsidR="00B06A9B" w:rsidRDefault="00B06A9B" w:rsidP="00DD6C4F">
      <w:pPr>
        <w:pStyle w:val="NoSpacing"/>
      </w:pPr>
    </w:p>
    <w:p w14:paraId="5EDFC7E1" w14:textId="67FC33A1" w:rsidR="00B06A9B" w:rsidRDefault="00152FCA" w:rsidP="00DD6C4F">
      <w:pPr>
        <w:pStyle w:val="NoSpacing"/>
      </w:pPr>
      <w:r w:rsidRPr="00FF5F84">
        <w:rPr>
          <w:position w:val="-16"/>
        </w:rPr>
        <w:object w:dxaOrig="2160" w:dyaOrig="440" w14:anchorId="0120A7F0">
          <v:shape id="_x0000_i1030" type="#_x0000_t75" style="width:108pt;height:21.8pt" o:ole="">
            <v:imagedata r:id="rId14" o:title=""/>
          </v:shape>
          <o:OLEObject Type="Embed" ProgID="Equation.DSMT4" ShapeID="_x0000_i1030" DrawAspect="Content" ObjectID="_1736275233" r:id="rId15"/>
        </w:object>
      </w:r>
      <w:r w:rsidR="00B06A9B">
        <w:t xml:space="preserve"> </w:t>
      </w:r>
    </w:p>
    <w:p w14:paraId="50611F3B" w14:textId="38F80A4D" w:rsidR="00FF5F84" w:rsidRDefault="00FF5F84" w:rsidP="00DD6C4F">
      <w:pPr>
        <w:pStyle w:val="NoSpacing"/>
      </w:pPr>
    </w:p>
    <w:p w14:paraId="1EB00D15" w14:textId="3DC3953D" w:rsidR="00FF5F84" w:rsidRDefault="00FF5F84" w:rsidP="00DD6C4F">
      <w:pPr>
        <w:pStyle w:val="NoSpacing"/>
      </w:pPr>
      <w:r>
        <w:lastRenderedPageBreak/>
        <w:t>but also</w:t>
      </w:r>
      <w:r w:rsidR="009C4DD5">
        <w:t xml:space="preserve"> given</w:t>
      </w:r>
      <w:r>
        <w:t xml:space="preserve"> by, according to our statistical arguments at the beginning of the folder, or at least those in the Stat Mech folder:</w:t>
      </w:r>
    </w:p>
    <w:p w14:paraId="5C6A687F" w14:textId="7937CA31" w:rsidR="00FF5F84" w:rsidRDefault="00FF5F84" w:rsidP="00DD6C4F">
      <w:pPr>
        <w:pStyle w:val="NoSpacing"/>
      </w:pPr>
    </w:p>
    <w:p w14:paraId="6C54B5E1" w14:textId="5A333A9E" w:rsidR="00FF5F84" w:rsidRDefault="00152FCA" w:rsidP="00DD6C4F">
      <w:pPr>
        <w:pStyle w:val="NoSpacing"/>
      </w:pPr>
      <w:r w:rsidRPr="00FF5F84">
        <w:rPr>
          <w:position w:val="-16"/>
        </w:rPr>
        <w:object w:dxaOrig="2140" w:dyaOrig="440" w14:anchorId="08D27127">
          <v:shape id="_x0000_i1031" type="#_x0000_t75" style="width:106.9pt;height:21.8pt" o:ole="">
            <v:imagedata r:id="rId16" o:title=""/>
          </v:shape>
          <o:OLEObject Type="Embed" ProgID="Equation.DSMT4" ShapeID="_x0000_i1031" DrawAspect="Content" ObjectID="_1736275234" r:id="rId17"/>
        </w:object>
      </w:r>
    </w:p>
    <w:p w14:paraId="403E0A29" w14:textId="27189EA3" w:rsidR="00BD1D28" w:rsidRDefault="00BD1D28" w:rsidP="00DD6C4F">
      <w:pPr>
        <w:pStyle w:val="NoSpacing"/>
      </w:pPr>
    </w:p>
    <w:p w14:paraId="768AA196" w14:textId="3D9F5085" w:rsidR="00BD1D28" w:rsidRDefault="00BD1D28" w:rsidP="00DD6C4F">
      <w:pPr>
        <w:pStyle w:val="NoSpacing"/>
      </w:pPr>
      <w:r>
        <w:t>Equating these two,</w:t>
      </w:r>
    </w:p>
    <w:p w14:paraId="23E0CC52" w14:textId="020B1CA4" w:rsidR="00BD1D28" w:rsidRDefault="00BD1D28" w:rsidP="00DD6C4F">
      <w:pPr>
        <w:pStyle w:val="NoSpacing"/>
      </w:pPr>
    </w:p>
    <w:p w14:paraId="7F56718D" w14:textId="32702E68" w:rsidR="00BD1D28" w:rsidRDefault="00F109D6" w:rsidP="00DD6C4F">
      <w:pPr>
        <w:pStyle w:val="NoSpacing"/>
      </w:pPr>
      <w:r w:rsidRPr="00BD1D28">
        <w:rPr>
          <w:position w:val="-52"/>
        </w:rPr>
        <w:object w:dxaOrig="4160" w:dyaOrig="1160" w14:anchorId="7C57EC46">
          <v:shape id="_x0000_i1032" type="#_x0000_t75" style="width:208.35pt;height:57.8pt" o:ole="">
            <v:imagedata r:id="rId18" o:title=""/>
          </v:shape>
          <o:OLEObject Type="Embed" ProgID="Equation.DSMT4" ShapeID="_x0000_i1032" DrawAspect="Content" ObjectID="_1736275235" r:id="rId19"/>
        </w:object>
      </w:r>
    </w:p>
    <w:p w14:paraId="49FB39DD" w14:textId="45E7BFB5" w:rsidR="006F3461" w:rsidRDefault="006F3461" w:rsidP="00DD6C4F">
      <w:pPr>
        <w:pStyle w:val="NoSpacing"/>
      </w:pPr>
    </w:p>
    <w:p w14:paraId="62DA383F" w14:textId="51E77247" w:rsidR="00FF5F84" w:rsidRDefault="000137CF" w:rsidP="00DD6C4F">
      <w:pPr>
        <w:pStyle w:val="NoSpacing"/>
      </w:pPr>
      <w:r>
        <w:t>To make progress a</w:t>
      </w:r>
      <w:r w:rsidR="006F3461">
        <w:t>t this point we have to postulate a form for the velocity-dependent chemical potential.  An ideal ga</w:t>
      </w:r>
      <w:r w:rsidR="00F32B44">
        <w:t>s’s chemical potential is:</w:t>
      </w:r>
    </w:p>
    <w:p w14:paraId="02F1BEF9" w14:textId="0F37F9AD" w:rsidR="00F32B44" w:rsidRDefault="00F32B44" w:rsidP="00DD6C4F">
      <w:pPr>
        <w:pStyle w:val="NoSpacing"/>
      </w:pPr>
    </w:p>
    <w:p w14:paraId="7172238F" w14:textId="5EC07F87" w:rsidR="00F32B44" w:rsidRDefault="000137CF" w:rsidP="00DD6C4F">
      <w:pPr>
        <w:pStyle w:val="NoSpacing"/>
      </w:pPr>
      <w:r w:rsidRPr="00774108">
        <w:rPr>
          <w:position w:val="-32"/>
        </w:rPr>
        <w:object w:dxaOrig="3120" w:dyaOrig="760" w14:anchorId="614F4DFF">
          <v:shape id="_x0000_i1033" type="#_x0000_t75" style="width:156pt;height:38.2pt" o:ole="">
            <v:imagedata r:id="rId20" o:title=""/>
          </v:shape>
          <o:OLEObject Type="Embed" ProgID="Equation.DSMT4" ShapeID="_x0000_i1033" DrawAspect="Content" ObjectID="_1736275236" r:id="rId21"/>
        </w:object>
      </w:r>
    </w:p>
    <w:p w14:paraId="18407888" w14:textId="48C4B77F" w:rsidR="006F6659" w:rsidRDefault="006F6659" w:rsidP="00DD6C4F">
      <w:pPr>
        <w:pStyle w:val="NoSpacing"/>
      </w:pPr>
    </w:p>
    <w:p w14:paraId="3DC0648B" w14:textId="034D5200" w:rsidR="00F32B44" w:rsidRDefault="00F32B44" w:rsidP="00DD6C4F">
      <w:pPr>
        <w:pStyle w:val="NoSpacing"/>
      </w:pPr>
      <w:r>
        <w:t>At constant T, this is basically,</w:t>
      </w:r>
    </w:p>
    <w:p w14:paraId="484F8B43" w14:textId="2E9E6B33" w:rsidR="00F32B44" w:rsidRDefault="00F32B44" w:rsidP="00DD6C4F">
      <w:pPr>
        <w:pStyle w:val="NoSpacing"/>
      </w:pPr>
    </w:p>
    <w:p w14:paraId="0E83568D" w14:textId="67E34B7B" w:rsidR="00F32B44" w:rsidRDefault="00393FAA" w:rsidP="00DD6C4F">
      <w:pPr>
        <w:pStyle w:val="NoSpacing"/>
      </w:pPr>
      <w:r w:rsidRPr="00393FAA">
        <w:rPr>
          <w:position w:val="-28"/>
        </w:rPr>
        <w:object w:dxaOrig="2460" w:dyaOrig="680" w14:anchorId="7F6E9089">
          <v:shape id="_x0000_i1034" type="#_x0000_t75" style="width:123.25pt;height:33.8pt" o:ole="">
            <v:imagedata r:id="rId22" o:title=""/>
          </v:shape>
          <o:OLEObject Type="Embed" ProgID="Equation.DSMT4" ShapeID="_x0000_i1034" DrawAspect="Content" ObjectID="_1736275237" r:id="rId23"/>
        </w:object>
      </w:r>
    </w:p>
    <w:p w14:paraId="2834BBD1" w14:textId="0A160E08" w:rsidR="00393FAA" w:rsidRDefault="00393FAA" w:rsidP="00DD6C4F">
      <w:pPr>
        <w:pStyle w:val="NoSpacing"/>
      </w:pPr>
    </w:p>
    <w:p w14:paraId="0B24F8DD" w14:textId="5D08527B" w:rsidR="00393FAA" w:rsidRDefault="00393FAA" w:rsidP="00DD6C4F">
      <w:pPr>
        <w:pStyle w:val="NoSpacing"/>
      </w:pPr>
      <w:r>
        <w:t>We may improvise to generalize this to:</w:t>
      </w:r>
    </w:p>
    <w:p w14:paraId="2B21C3B0" w14:textId="495D04A3" w:rsidR="00393FAA" w:rsidRDefault="00393FAA" w:rsidP="00DD6C4F">
      <w:pPr>
        <w:pStyle w:val="NoSpacing"/>
      </w:pPr>
    </w:p>
    <w:p w14:paraId="1087C8EB" w14:textId="6949C073" w:rsidR="00393FAA" w:rsidRDefault="00F109D6" w:rsidP="00DD6C4F">
      <w:pPr>
        <w:pStyle w:val="NoSpacing"/>
      </w:pPr>
      <w:r w:rsidRPr="00393FAA">
        <w:rPr>
          <w:position w:val="-28"/>
        </w:rPr>
        <w:object w:dxaOrig="5400" w:dyaOrig="680" w14:anchorId="1B1FCE55">
          <v:shape id="_x0000_i1035" type="#_x0000_t75" style="width:270pt;height:33.8pt" o:ole="">
            <v:imagedata r:id="rId24" o:title=""/>
          </v:shape>
          <o:OLEObject Type="Embed" ProgID="Equation.DSMT4" ShapeID="_x0000_i1035" DrawAspect="Content" ObjectID="_1736275238" r:id="rId25"/>
        </w:object>
      </w:r>
    </w:p>
    <w:p w14:paraId="72A92751" w14:textId="5E56518C" w:rsidR="00393FAA" w:rsidRDefault="00393FAA" w:rsidP="00DD6C4F">
      <w:pPr>
        <w:pStyle w:val="NoSpacing"/>
      </w:pPr>
    </w:p>
    <w:p w14:paraId="30836344" w14:textId="2CA12CFC" w:rsidR="00393FAA" w:rsidRDefault="00267C43" w:rsidP="00DD6C4F">
      <w:pPr>
        <w:pStyle w:val="NoSpacing"/>
      </w:pPr>
      <w:r>
        <w:t>Then we have:</w:t>
      </w:r>
    </w:p>
    <w:p w14:paraId="3E477B57" w14:textId="1B5CB761" w:rsidR="00267C43" w:rsidRDefault="00267C43" w:rsidP="00DD6C4F">
      <w:pPr>
        <w:pStyle w:val="NoSpacing"/>
      </w:pPr>
    </w:p>
    <w:p w14:paraId="321E648B" w14:textId="398AB49E" w:rsidR="00267C43" w:rsidRDefault="00F109D6" w:rsidP="00DD6C4F">
      <w:pPr>
        <w:pStyle w:val="NoSpacing"/>
      </w:pPr>
      <w:r w:rsidRPr="00267C43">
        <w:rPr>
          <w:position w:val="-28"/>
        </w:rPr>
        <w:object w:dxaOrig="5040" w:dyaOrig="680" w14:anchorId="7865876E">
          <v:shape id="_x0000_i1036" type="#_x0000_t75" style="width:252pt;height:33.8pt" o:ole="">
            <v:imagedata r:id="rId26" o:title=""/>
          </v:shape>
          <o:OLEObject Type="Embed" ProgID="Equation.DSMT4" ShapeID="_x0000_i1036" DrawAspect="Content" ObjectID="_1736275239" r:id="rId27"/>
        </w:object>
      </w:r>
    </w:p>
    <w:p w14:paraId="7A69E995" w14:textId="4C32E09B" w:rsidR="00267C43" w:rsidRDefault="00267C43" w:rsidP="00DD6C4F">
      <w:pPr>
        <w:pStyle w:val="NoSpacing"/>
      </w:pPr>
    </w:p>
    <w:p w14:paraId="60B096F0" w14:textId="0D275654" w:rsidR="0091037D" w:rsidRPr="0091037D" w:rsidRDefault="0091037D" w:rsidP="00DD6C4F">
      <w:pPr>
        <w:pStyle w:val="NoSpacing"/>
      </w:pPr>
      <w:r>
        <w:t>In order for this to be true for any n(</w:t>
      </w:r>
      <w:r w:rsidRPr="00F72274">
        <w:rPr>
          <w:b/>
        </w:rPr>
        <w:t>r</w:t>
      </w:r>
      <w:r>
        <w:t>,</w:t>
      </w:r>
      <w:r w:rsidRPr="00F72274">
        <w:rPr>
          <w:b/>
        </w:rPr>
        <w:t>v</w:t>
      </w:r>
      <w:r>
        <w:t xml:space="preserve">), we need </w:t>
      </w:r>
      <w:r w:rsidRPr="00F72274">
        <w:rPr>
          <w:b/>
        </w:rPr>
        <w:t>L</w:t>
      </w:r>
      <w:r>
        <w:rPr>
          <w:vertAlign w:val="subscript"/>
        </w:rPr>
        <w:t>11</w:t>
      </w:r>
      <w:r>
        <w:t xml:space="preserve"> = 0, </w:t>
      </w:r>
      <w:r w:rsidRPr="00F72274">
        <w:rPr>
          <w:b/>
        </w:rPr>
        <w:t>L</w:t>
      </w:r>
      <w:r>
        <w:rPr>
          <w:vertAlign w:val="subscript"/>
        </w:rPr>
        <w:t>12</w:t>
      </w:r>
      <w:r>
        <w:t xml:space="preserve"> = -n/m</w:t>
      </w:r>
      <w:r w:rsidR="00F72274">
        <w:t xml:space="preserve"> (proportional to identity tensor)</w:t>
      </w:r>
      <w:r>
        <w:t>.  For then,</w:t>
      </w:r>
    </w:p>
    <w:p w14:paraId="3BDB3473" w14:textId="77777777" w:rsidR="00267C43" w:rsidRPr="006F6659" w:rsidRDefault="00267C43" w:rsidP="00DD6C4F">
      <w:pPr>
        <w:pStyle w:val="NoSpacing"/>
      </w:pPr>
    </w:p>
    <w:p w14:paraId="6CF12271" w14:textId="3970451C" w:rsidR="00DD6C4F" w:rsidRDefault="00F72274" w:rsidP="00DD6C4F">
      <w:pPr>
        <w:pStyle w:val="NoSpacing"/>
      </w:pPr>
      <w:r w:rsidRPr="005A3E14">
        <w:rPr>
          <w:position w:val="-80"/>
        </w:rPr>
        <w:object w:dxaOrig="5060" w:dyaOrig="2040" w14:anchorId="42764C03">
          <v:shape id="_x0000_i1037" type="#_x0000_t75" style="width:253.1pt;height:102.55pt" o:ole="">
            <v:imagedata r:id="rId28" o:title=""/>
          </v:shape>
          <o:OLEObject Type="Embed" ProgID="Equation.DSMT4" ShapeID="_x0000_i1037" DrawAspect="Content" ObjectID="_1736275240" r:id="rId29"/>
        </w:object>
      </w:r>
    </w:p>
    <w:p w14:paraId="12CFD5ED" w14:textId="4A4EA9A8" w:rsidR="0091037D" w:rsidRDefault="0091037D" w:rsidP="00DD6C4F">
      <w:pPr>
        <w:pStyle w:val="NoSpacing"/>
      </w:pPr>
    </w:p>
    <w:p w14:paraId="46CF7396" w14:textId="154345B5" w:rsidR="0091037D" w:rsidRDefault="005A3E14" w:rsidP="00DD6C4F">
      <w:pPr>
        <w:pStyle w:val="NoSpacing"/>
      </w:pPr>
      <w:r>
        <w:lastRenderedPageBreak/>
        <w:t>w</w:t>
      </w:r>
      <w:r w:rsidR="00F72274">
        <w:t>h</w:t>
      </w:r>
      <w:r>
        <w:t>ere</w:t>
      </w:r>
      <w:r w:rsidR="0091037D">
        <w:t xml:space="preserve"> we say that the </w:t>
      </w:r>
      <w:r w:rsidR="0091037D">
        <w:rPr>
          <w:rFonts w:ascii="Calibri" w:hAnsi="Calibri" w:cs="Calibri"/>
        </w:rPr>
        <w:t>∂</w:t>
      </w:r>
      <w:r w:rsidR="0091037D">
        <w:t>n/</w:t>
      </w:r>
      <w:r w:rsidR="0091037D">
        <w:rPr>
          <w:rFonts w:ascii="Calibri" w:hAnsi="Calibri" w:cs="Calibri"/>
        </w:rPr>
        <w:t>∂</w:t>
      </w:r>
      <w:r w:rsidR="0091037D" w:rsidRPr="00F72274">
        <w:rPr>
          <w:b/>
        </w:rPr>
        <w:t>v</w:t>
      </w:r>
      <w:r w:rsidR="0091037D">
        <w:t xml:space="preserve"> integral gives zero as n(</w:t>
      </w:r>
      <w:r w:rsidR="0091037D" w:rsidRPr="00F72274">
        <w:rPr>
          <w:b/>
        </w:rPr>
        <w:t>r</w:t>
      </w:r>
      <w:r w:rsidR="0091037D">
        <w:t>,</w:t>
      </w:r>
      <w:r w:rsidR="0091037D" w:rsidRPr="00F72274">
        <w:rPr>
          <w:b/>
        </w:rPr>
        <w:t>v</w:t>
      </w:r>
      <w:r w:rsidR="0091037D">
        <w:t>) ought to indeed be zero when |</w:t>
      </w:r>
      <w:r w:rsidR="0091037D" w:rsidRPr="00F72274">
        <w:rPr>
          <w:b/>
        </w:rPr>
        <w:t>v</w:t>
      </w:r>
      <w:r w:rsidR="0091037D">
        <w:t xml:space="preserve">| → ∞.  </w:t>
      </w:r>
      <w:r w:rsidR="00F72274">
        <w:t>Finally, we’ll phenomenologically ide</w:t>
      </w:r>
      <w:r w:rsidR="00373F48">
        <w:t xml:space="preserve">ntify </w:t>
      </w:r>
      <w:r w:rsidR="00373F48" w:rsidRPr="00F72274">
        <w:rPr>
          <w:b/>
        </w:rPr>
        <w:t>L</w:t>
      </w:r>
      <w:r w:rsidR="00373F48">
        <w:rPr>
          <w:vertAlign w:val="subscript"/>
        </w:rPr>
        <w:t>22</w:t>
      </w:r>
      <w:r w:rsidR="00373F48">
        <w:t xml:space="preserve"> with n/m</w:t>
      </w:r>
      <w:r w:rsidR="00373F48">
        <w:rPr>
          <w:rFonts w:ascii="Calibri" w:hAnsi="Calibri" w:cs="Calibri"/>
        </w:rPr>
        <w:t>τ</w:t>
      </w:r>
      <w:r w:rsidR="00F72274">
        <w:rPr>
          <w:rFonts w:ascii="Calibri" w:hAnsi="Calibri" w:cs="Calibri"/>
        </w:rPr>
        <w:t xml:space="preserve"> (proportional to unit tensor)</w:t>
      </w:r>
      <w:r w:rsidR="00373F48">
        <w:t xml:space="preserve">, where </w:t>
      </w:r>
      <w:r w:rsidR="00373F48">
        <w:rPr>
          <w:rFonts w:ascii="Calibri" w:hAnsi="Calibri" w:cs="Calibri"/>
        </w:rPr>
        <w:t>τ</w:t>
      </w:r>
      <w:r w:rsidR="00373F48">
        <w:t xml:space="preserve"> is the velocity relaxation time.  Can take this as simply a definition for now.  </w:t>
      </w:r>
      <w:r w:rsidR="0091037D">
        <w:t>So now we have:</w:t>
      </w:r>
    </w:p>
    <w:p w14:paraId="66AB58D7" w14:textId="50D5EF05" w:rsidR="0091037D" w:rsidRDefault="0091037D" w:rsidP="00DD6C4F">
      <w:pPr>
        <w:pStyle w:val="NoSpacing"/>
      </w:pPr>
    </w:p>
    <w:p w14:paraId="3A3F6A7C" w14:textId="3086721F" w:rsidR="00F72274" w:rsidRDefault="0023162B" w:rsidP="00DD6C4F">
      <w:pPr>
        <w:pStyle w:val="NoSpacing"/>
      </w:pPr>
      <w:r w:rsidRPr="00F72274">
        <w:rPr>
          <w:position w:val="-90"/>
        </w:rPr>
        <w:object w:dxaOrig="1840" w:dyaOrig="1660" w14:anchorId="7D31BD14">
          <v:shape id="_x0000_i1038" type="#_x0000_t75" style="width:93.25pt;height:83.45pt" o:ole="" filled="t" fillcolor="#cfc">
            <v:imagedata r:id="rId30" o:title=""/>
          </v:shape>
          <o:OLEObject Type="Embed" ProgID="Equation.DSMT4" ShapeID="_x0000_i1038" DrawAspect="Content" ObjectID="_1736275241" r:id="rId31"/>
        </w:object>
      </w:r>
    </w:p>
    <w:p w14:paraId="4036E5F3" w14:textId="05AEA173" w:rsidR="00F72274" w:rsidRDefault="00F72274" w:rsidP="00DD6C4F">
      <w:pPr>
        <w:pStyle w:val="NoSpacing"/>
      </w:pPr>
    </w:p>
    <w:p w14:paraId="7C921ACC" w14:textId="3737BB00" w:rsidR="00F72274" w:rsidRDefault="00F72274" w:rsidP="00DD6C4F">
      <w:pPr>
        <w:pStyle w:val="NoSpacing"/>
      </w:pPr>
      <w:r>
        <w:t xml:space="preserve">which is weird because </w:t>
      </w:r>
      <w:r w:rsidRPr="00F72274">
        <w:rPr>
          <w:b/>
        </w:rPr>
        <w:t>L</w:t>
      </w:r>
      <w:r>
        <w:rPr>
          <w:vertAlign w:val="subscript"/>
        </w:rPr>
        <w:t>11</w:t>
      </w:r>
      <w:r>
        <w:t xml:space="preserve"> was non-zero in the normal local-equilibrium treatments.  But okay.  Now the Onsager relations come to:</w:t>
      </w:r>
    </w:p>
    <w:p w14:paraId="01567BD9" w14:textId="77777777" w:rsidR="00F72274" w:rsidRDefault="00F72274" w:rsidP="00DD6C4F">
      <w:pPr>
        <w:pStyle w:val="NoSpacing"/>
      </w:pPr>
    </w:p>
    <w:p w14:paraId="5C072DCF" w14:textId="3654671A" w:rsidR="00F72274" w:rsidRDefault="00F72274" w:rsidP="00DD6C4F">
      <w:pPr>
        <w:pStyle w:val="NoSpacing"/>
      </w:pPr>
      <w:r w:rsidRPr="00F72274">
        <w:rPr>
          <w:position w:val="-64"/>
        </w:rPr>
        <w:object w:dxaOrig="10460" w:dyaOrig="1400" w14:anchorId="5651391D">
          <v:shape id="_x0000_i1039" type="#_x0000_t75" style="width:528.55pt;height:70.35pt" o:ole="">
            <v:imagedata r:id="rId32" o:title=""/>
          </v:shape>
          <o:OLEObject Type="Embed" ProgID="Equation.DSMT4" ShapeID="_x0000_i1039" DrawAspect="Content" ObjectID="_1736275242" r:id="rId33"/>
        </w:object>
      </w:r>
    </w:p>
    <w:p w14:paraId="21D07CD2" w14:textId="2B301D25" w:rsidR="00F72274" w:rsidRDefault="00F72274" w:rsidP="00DD6C4F">
      <w:pPr>
        <w:pStyle w:val="NoSpacing"/>
      </w:pPr>
    </w:p>
    <w:p w14:paraId="7CCC6358" w14:textId="3B7F4B15" w:rsidR="00CF55CE" w:rsidRDefault="00CF55CE" w:rsidP="00DD6C4F">
      <w:pPr>
        <w:pStyle w:val="NoSpacing"/>
      </w:pPr>
      <w:r>
        <w:t>Filling these back into the density balance equation…</w:t>
      </w:r>
    </w:p>
    <w:p w14:paraId="1D70303C" w14:textId="73F72BD6" w:rsidR="00CF55CE" w:rsidRDefault="00CF55CE" w:rsidP="00DD6C4F">
      <w:pPr>
        <w:pStyle w:val="NoSpacing"/>
      </w:pPr>
    </w:p>
    <w:p w14:paraId="6C5999DD" w14:textId="216E3354" w:rsidR="00CF55CE" w:rsidRDefault="005D5559" w:rsidP="00DD6C4F">
      <w:pPr>
        <w:pStyle w:val="NoSpacing"/>
      </w:pPr>
      <w:r w:rsidRPr="005D5559">
        <w:rPr>
          <w:position w:val="-104"/>
        </w:rPr>
        <w:object w:dxaOrig="5640" w:dyaOrig="2200" w14:anchorId="2AE312EC">
          <v:shape id="_x0000_i1040" type="#_x0000_t75" style="width:285.25pt;height:110.75pt" o:ole="">
            <v:imagedata r:id="rId34" o:title=""/>
          </v:shape>
          <o:OLEObject Type="Embed" ProgID="Equation.DSMT4" ShapeID="_x0000_i1040" DrawAspect="Content" ObjectID="_1736275243" r:id="rId35"/>
        </w:object>
      </w:r>
    </w:p>
    <w:p w14:paraId="7FF17308" w14:textId="6CD6F071" w:rsidR="00C31911" w:rsidRDefault="00C31911" w:rsidP="00DD6C4F">
      <w:pPr>
        <w:pStyle w:val="NoSpacing"/>
      </w:pPr>
    </w:p>
    <w:p w14:paraId="0CD31D9C" w14:textId="41DB09B6" w:rsidR="00C31911" w:rsidRDefault="00C31911" w:rsidP="00DD6C4F">
      <w:pPr>
        <w:pStyle w:val="NoSpacing"/>
      </w:pPr>
      <w:r>
        <w:t>Rearranging equation,</w:t>
      </w:r>
    </w:p>
    <w:p w14:paraId="0B105E37" w14:textId="0DFB2852" w:rsidR="00C31911" w:rsidRDefault="00C31911" w:rsidP="00DD6C4F">
      <w:pPr>
        <w:pStyle w:val="NoSpacing"/>
      </w:pPr>
    </w:p>
    <w:p w14:paraId="4DA41020" w14:textId="35B065DB" w:rsidR="00CF55CE" w:rsidRDefault="005D5559" w:rsidP="00DD6C4F">
      <w:pPr>
        <w:pStyle w:val="NoSpacing"/>
      </w:pPr>
      <w:r w:rsidRPr="00C31911">
        <w:rPr>
          <w:position w:val="-28"/>
        </w:rPr>
        <w:object w:dxaOrig="3140" w:dyaOrig="680" w14:anchorId="2C0BA593">
          <v:shape id="_x0000_i1041" type="#_x0000_t75" style="width:158.75pt;height:34.35pt" o:ole="">
            <v:imagedata r:id="rId36" o:title=""/>
          </v:shape>
          <o:OLEObject Type="Embed" ProgID="Equation.DSMT4" ShapeID="_x0000_i1041" DrawAspect="Content" ObjectID="_1736275244" r:id="rId37"/>
        </w:object>
      </w:r>
    </w:p>
    <w:p w14:paraId="1320EF7D" w14:textId="7190512B" w:rsidR="005D5559" w:rsidRDefault="005D5559" w:rsidP="00DD6C4F">
      <w:pPr>
        <w:pStyle w:val="NoSpacing"/>
      </w:pPr>
    </w:p>
    <w:p w14:paraId="4886D8C1" w14:textId="71F94E96" w:rsidR="005D5559" w:rsidRDefault="005D5559" w:rsidP="00DD6C4F">
      <w:pPr>
        <w:pStyle w:val="NoSpacing"/>
      </w:pPr>
      <w:r>
        <w:t xml:space="preserve">If change variables from </w:t>
      </w:r>
      <w:r w:rsidRPr="005D5559">
        <w:rPr>
          <w:b/>
        </w:rPr>
        <w:t>v</w:t>
      </w:r>
      <w:r>
        <w:t xml:space="preserve"> to </w:t>
      </w:r>
      <w:r w:rsidRPr="005D5559">
        <w:rPr>
          <w:b/>
        </w:rPr>
        <w:t>p</w:t>
      </w:r>
      <w:r>
        <w:t xml:space="preserve"> = m</w:t>
      </w:r>
      <w:r w:rsidRPr="005D5559">
        <w:rPr>
          <w:b/>
        </w:rPr>
        <w:t>v</w:t>
      </w:r>
      <w:r>
        <w:t>, then we’d have:</w:t>
      </w:r>
    </w:p>
    <w:p w14:paraId="140B62F6" w14:textId="0448BCD8" w:rsidR="00CF55CE" w:rsidRDefault="00CF55CE" w:rsidP="00DD6C4F">
      <w:pPr>
        <w:pStyle w:val="NoSpacing"/>
      </w:pPr>
    </w:p>
    <w:p w14:paraId="758150C1" w14:textId="060286E3" w:rsidR="005D5559" w:rsidRDefault="005D5559" w:rsidP="00DD6C4F">
      <w:pPr>
        <w:pStyle w:val="NoSpacing"/>
      </w:pPr>
      <w:r w:rsidRPr="005D5559">
        <w:rPr>
          <w:position w:val="-32"/>
        </w:rPr>
        <w:object w:dxaOrig="4340" w:dyaOrig="760" w14:anchorId="290E6A2C">
          <v:shape id="_x0000_i1042" type="#_x0000_t75" style="width:219.8pt;height:38.2pt" o:ole="">
            <v:imagedata r:id="rId38" o:title=""/>
          </v:shape>
          <o:OLEObject Type="Embed" ProgID="Equation.DSMT4" ShapeID="_x0000_i1042" DrawAspect="Content" ObjectID="_1736275245" r:id="rId39"/>
        </w:object>
      </w:r>
    </w:p>
    <w:p w14:paraId="29FD5ED3" w14:textId="782B8C81" w:rsidR="005D5559" w:rsidRDefault="005D5559" w:rsidP="00DD6C4F">
      <w:pPr>
        <w:pStyle w:val="NoSpacing"/>
      </w:pPr>
    </w:p>
    <w:p w14:paraId="39BA387C" w14:textId="003F9272" w:rsidR="005D5559" w:rsidRDefault="005D5559" w:rsidP="00DD6C4F">
      <w:pPr>
        <w:pStyle w:val="NoSpacing"/>
      </w:pPr>
      <w:r>
        <w:t>which is:</w:t>
      </w:r>
    </w:p>
    <w:p w14:paraId="21E1E21A" w14:textId="71ABCC3F" w:rsidR="005D5559" w:rsidRDefault="005D5559" w:rsidP="00DD6C4F">
      <w:pPr>
        <w:pStyle w:val="NoSpacing"/>
      </w:pPr>
    </w:p>
    <w:p w14:paraId="66C77C14" w14:textId="1F1EF327" w:rsidR="005D5559" w:rsidRDefault="00461AC2" w:rsidP="00DD6C4F">
      <w:pPr>
        <w:pStyle w:val="NoSpacing"/>
      </w:pPr>
      <w:r w:rsidRPr="005D5559">
        <w:rPr>
          <w:position w:val="-32"/>
        </w:rPr>
        <w:object w:dxaOrig="6020" w:dyaOrig="760" w14:anchorId="0DEFFA63">
          <v:shape id="_x0000_i1043" type="#_x0000_t75" style="width:304.9pt;height:38.2pt" o:ole="" filled="t" fillcolor="#cfc">
            <v:imagedata r:id="rId40" o:title=""/>
          </v:shape>
          <o:OLEObject Type="Embed" ProgID="Equation.DSMT4" ShapeID="_x0000_i1043" DrawAspect="Content" ObjectID="_1736275246" r:id="rId41"/>
        </w:object>
      </w:r>
    </w:p>
    <w:p w14:paraId="0DAA90FE" w14:textId="0D535327" w:rsidR="005D5559" w:rsidRDefault="005D5559" w:rsidP="00DD6C4F">
      <w:pPr>
        <w:pStyle w:val="NoSpacing"/>
      </w:pPr>
    </w:p>
    <w:p w14:paraId="1C7FA1A8" w14:textId="2D295B72" w:rsidR="005D5559" w:rsidRDefault="00B737F9" w:rsidP="00DD6C4F">
      <w:pPr>
        <w:pStyle w:val="NoSpacing"/>
      </w:pPr>
      <w:r>
        <w:t xml:space="preserve">This is the Fokker-Plank equation.  </w:t>
      </w:r>
      <w:r w:rsidR="005D5559">
        <w:t xml:space="preserve">This </w:t>
      </w:r>
      <w:r>
        <w:t>is</w:t>
      </w:r>
      <w:r w:rsidR="005D5559">
        <w:t xml:space="preserve"> precisely the result we’ll get when we use statistical mechanics to analyze the problem, specifically when we use the Langevin model.  </w:t>
      </w:r>
      <w:r w:rsidR="000578B4">
        <w:t>Might make a few observations, going back to the currents,</w:t>
      </w:r>
    </w:p>
    <w:p w14:paraId="24E2881E" w14:textId="218CA2D8" w:rsidR="000578B4" w:rsidRDefault="000578B4" w:rsidP="00DD6C4F">
      <w:pPr>
        <w:pStyle w:val="NoSpacing"/>
      </w:pPr>
    </w:p>
    <w:p w14:paraId="2B4FF7EF" w14:textId="1B26B15E" w:rsidR="000578B4" w:rsidRDefault="000578B4" w:rsidP="00DD6C4F">
      <w:pPr>
        <w:pStyle w:val="NoSpacing"/>
      </w:pPr>
      <w:r w:rsidRPr="000578B4">
        <w:rPr>
          <w:position w:val="-58"/>
        </w:rPr>
        <w:object w:dxaOrig="3220" w:dyaOrig="1280" w14:anchorId="35E75FE5">
          <v:shape id="_x0000_i1044" type="#_x0000_t75" style="width:162.55pt;height:64.35pt" o:ole="">
            <v:imagedata r:id="rId42" o:title=""/>
          </v:shape>
          <o:OLEObject Type="Embed" ProgID="Equation.DSMT4" ShapeID="_x0000_i1044" DrawAspect="Content" ObjectID="_1736275247" r:id="rId43"/>
        </w:object>
      </w:r>
    </w:p>
    <w:p w14:paraId="366F2D7A" w14:textId="6230825A" w:rsidR="000578B4" w:rsidRDefault="000578B4" w:rsidP="00DD6C4F">
      <w:pPr>
        <w:pStyle w:val="NoSpacing"/>
      </w:pPr>
    </w:p>
    <w:p w14:paraId="7A059926" w14:textId="5F5B6ADA" w:rsidR="000578B4" w:rsidRDefault="000578B4" w:rsidP="00DD6C4F">
      <w:pPr>
        <w:pStyle w:val="NoSpacing"/>
      </w:pPr>
      <w:r>
        <w:t xml:space="preserve">Now say </w:t>
      </w:r>
      <w:r w:rsidR="002B4503">
        <w:t xml:space="preserve">our gas has equilibrated in velocity space, i.e., that it velocity distribution has assumed </w:t>
      </w:r>
    </w:p>
    <w:p w14:paraId="1BE82D47" w14:textId="0299DD8D" w:rsidR="005D5559" w:rsidRDefault="002B4503" w:rsidP="00DD6C4F">
      <w:pPr>
        <w:pStyle w:val="NoSpacing"/>
      </w:pPr>
      <w:r>
        <w:t xml:space="preserve">Maxwellian form.   This happens even during diffusion, and pretty fast, on the order of the time constant </w:t>
      </w:r>
      <w:r>
        <w:rPr>
          <w:rFonts w:ascii="Calibri" w:hAnsi="Calibri" w:cs="Calibri"/>
        </w:rPr>
        <w:t>τ</w:t>
      </w:r>
      <w:r>
        <w:t xml:space="preserve"> (see the stat mech files on this), even while the gas has not reached equilibrium in position space (because it keeps spreading out of course).  Then j</w:t>
      </w:r>
      <w:r>
        <w:rPr>
          <w:vertAlign w:val="superscript"/>
        </w:rPr>
        <w:t>(v)</w:t>
      </w:r>
      <w:r>
        <w:t xml:space="preserve"> must be zero.  And so,</w:t>
      </w:r>
    </w:p>
    <w:p w14:paraId="0243229F" w14:textId="6493E85B" w:rsidR="002B4503" w:rsidRDefault="002B4503" w:rsidP="00DD6C4F">
      <w:pPr>
        <w:pStyle w:val="NoSpacing"/>
      </w:pPr>
    </w:p>
    <w:p w14:paraId="1945C68D" w14:textId="35BCB8B1" w:rsidR="002B4503" w:rsidRDefault="002B4503" w:rsidP="00DD6C4F">
      <w:pPr>
        <w:pStyle w:val="NoSpacing"/>
      </w:pPr>
      <w:r w:rsidRPr="002B4503">
        <w:rPr>
          <w:position w:val="-90"/>
        </w:rPr>
        <w:object w:dxaOrig="2560" w:dyaOrig="1680" w14:anchorId="4AAA79DF">
          <v:shape id="_x0000_i1045" type="#_x0000_t75" style="width:129.25pt;height:84.55pt" o:ole="">
            <v:imagedata r:id="rId44" o:title=""/>
          </v:shape>
          <o:OLEObject Type="Embed" ProgID="Equation.DSMT4" ShapeID="_x0000_i1045" DrawAspect="Content" ObjectID="_1736275248" r:id="rId45"/>
        </w:object>
      </w:r>
    </w:p>
    <w:p w14:paraId="24062616" w14:textId="1AEFCDEC" w:rsidR="002B4503" w:rsidRDefault="002B4503" w:rsidP="00DD6C4F">
      <w:pPr>
        <w:pStyle w:val="NoSpacing"/>
      </w:pPr>
    </w:p>
    <w:p w14:paraId="7CBB857C" w14:textId="5718ED04" w:rsidR="002B4503" w:rsidRDefault="002B4503" w:rsidP="00DD6C4F">
      <w:pPr>
        <w:pStyle w:val="NoSpacing"/>
      </w:pPr>
      <w:r>
        <w:t>Plugging this into the position space current expression</w:t>
      </w:r>
      <w:r w:rsidR="001930A9">
        <w:t>, and integrating both sides w/r to v,</w:t>
      </w:r>
      <w:r>
        <w:t xml:space="preserve"> we’d have:</w:t>
      </w:r>
    </w:p>
    <w:p w14:paraId="50048DE8" w14:textId="59C4E714" w:rsidR="002B4503" w:rsidRDefault="002B4503" w:rsidP="00DD6C4F">
      <w:pPr>
        <w:pStyle w:val="NoSpacing"/>
      </w:pPr>
    </w:p>
    <w:p w14:paraId="71E1D662" w14:textId="331F92C5" w:rsidR="002B4503" w:rsidRDefault="001930A9" w:rsidP="00DD6C4F">
      <w:pPr>
        <w:pStyle w:val="NoSpacing"/>
      </w:pPr>
      <w:r w:rsidRPr="002B4503">
        <w:rPr>
          <w:position w:val="-24"/>
        </w:rPr>
        <w:object w:dxaOrig="2040" w:dyaOrig="620" w14:anchorId="3AF407B7">
          <v:shape id="_x0000_i1046" type="#_x0000_t75" style="width:103.1pt;height:31.1pt" o:ole="">
            <v:imagedata r:id="rId46" o:title=""/>
          </v:shape>
          <o:OLEObject Type="Embed" ProgID="Equation.DSMT4" ShapeID="_x0000_i1046" DrawAspect="Content" ObjectID="_1736275249" r:id="rId47"/>
        </w:object>
      </w:r>
    </w:p>
    <w:p w14:paraId="39EDA2DF" w14:textId="6C8E0FDD" w:rsidR="002B4503" w:rsidRDefault="002B4503" w:rsidP="00DD6C4F">
      <w:pPr>
        <w:pStyle w:val="NoSpacing"/>
      </w:pPr>
    </w:p>
    <w:p w14:paraId="21037CBC" w14:textId="2D902010" w:rsidR="002B4503" w:rsidRDefault="002B4503" w:rsidP="00DD6C4F">
      <w:pPr>
        <w:pStyle w:val="NoSpacing"/>
      </w:pPr>
      <w:r>
        <w:t>So we can identify the diffusion constant as:</w:t>
      </w:r>
    </w:p>
    <w:p w14:paraId="64B47E9F" w14:textId="7B6A8EB9" w:rsidR="002B4503" w:rsidRDefault="002B4503" w:rsidP="00DD6C4F">
      <w:pPr>
        <w:pStyle w:val="NoSpacing"/>
      </w:pPr>
    </w:p>
    <w:p w14:paraId="41F23DCD" w14:textId="42E6FEA0" w:rsidR="002B4503" w:rsidRDefault="0023162B" w:rsidP="00DD6C4F">
      <w:pPr>
        <w:pStyle w:val="NoSpacing"/>
      </w:pPr>
      <w:r w:rsidRPr="002B4503">
        <w:rPr>
          <w:position w:val="-24"/>
        </w:rPr>
        <w:object w:dxaOrig="920" w:dyaOrig="620" w14:anchorId="276E5B17">
          <v:shape id="_x0000_i1047" type="#_x0000_t75" style="width:46.35pt;height:31.1pt" o:ole="" filled="t" fillcolor="#cfc">
            <v:imagedata r:id="rId48" o:title=""/>
          </v:shape>
          <o:OLEObject Type="Embed" ProgID="Equation.DSMT4" ShapeID="_x0000_i1047" DrawAspect="Content" ObjectID="_1736275250" r:id="rId49"/>
        </w:object>
      </w:r>
    </w:p>
    <w:p w14:paraId="56C06AAE" w14:textId="685E38CE" w:rsidR="002B4503" w:rsidRDefault="002B4503" w:rsidP="00DD6C4F">
      <w:pPr>
        <w:pStyle w:val="NoSpacing"/>
      </w:pPr>
    </w:p>
    <w:p w14:paraId="01B62D9A" w14:textId="2EF61DF9" w:rsidR="001930A9" w:rsidRDefault="001930A9" w:rsidP="00DD6C4F">
      <w:pPr>
        <w:pStyle w:val="NoSpacing"/>
      </w:pPr>
      <w:r>
        <w:t>Further, if we plug this into our diffusion equation now,</w:t>
      </w:r>
    </w:p>
    <w:p w14:paraId="30560781" w14:textId="77777777" w:rsidR="001930A9" w:rsidRDefault="001930A9" w:rsidP="00DD6C4F">
      <w:pPr>
        <w:pStyle w:val="NoSpacing"/>
      </w:pPr>
    </w:p>
    <w:p w14:paraId="5DB020E3" w14:textId="6535E671" w:rsidR="001930A9" w:rsidRDefault="001930A9" w:rsidP="00DD6C4F">
      <w:pPr>
        <w:pStyle w:val="NoSpacing"/>
      </w:pPr>
      <w:r w:rsidRPr="001930A9">
        <w:rPr>
          <w:position w:val="-64"/>
        </w:rPr>
        <w:object w:dxaOrig="3140" w:dyaOrig="1400" w14:anchorId="301F9E5C">
          <v:shape id="_x0000_i1048" type="#_x0000_t75" style="width:158.75pt;height:70.35pt" o:ole="">
            <v:imagedata r:id="rId50" o:title=""/>
          </v:shape>
          <o:OLEObject Type="Embed" ProgID="Equation.DSMT4" ShapeID="_x0000_i1048" DrawAspect="Content" ObjectID="_1736275251" r:id="rId51"/>
        </w:object>
      </w:r>
    </w:p>
    <w:p w14:paraId="5FD6577D" w14:textId="3CE73977" w:rsidR="001930A9" w:rsidRDefault="001930A9" w:rsidP="00DD6C4F">
      <w:pPr>
        <w:pStyle w:val="NoSpacing"/>
      </w:pPr>
    </w:p>
    <w:p w14:paraId="0D946905" w14:textId="24101B57" w:rsidR="001930A9" w:rsidRDefault="001930A9" w:rsidP="00DD6C4F">
      <w:pPr>
        <w:pStyle w:val="NoSpacing"/>
      </w:pPr>
      <w:r>
        <w:t>Integrating both sides w/r to v we get the RHS to vanish because n(r,v) → 0 as |v| → ∞.  And so we have:</w:t>
      </w:r>
    </w:p>
    <w:p w14:paraId="18F5959A" w14:textId="2078E2E1" w:rsidR="001930A9" w:rsidRDefault="001930A9" w:rsidP="00DD6C4F">
      <w:pPr>
        <w:pStyle w:val="NoSpacing"/>
      </w:pPr>
    </w:p>
    <w:p w14:paraId="58A4927A" w14:textId="3D36327C" w:rsidR="001930A9" w:rsidRDefault="001930A9" w:rsidP="00DD6C4F">
      <w:pPr>
        <w:pStyle w:val="NoSpacing"/>
      </w:pPr>
      <w:r w:rsidRPr="001930A9">
        <w:rPr>
          <w:position w:val="-90"/>
        </w:rPr>
        <w:object w:dxaOrig="2360" w:dyaOrig="1939" w14:anchorId="5095EF5D">
          <v:shape id="_x0000_i1049" type="#_x0000_t75" style="width:119.45pt;height:97.65pt" o:ole="">
            <v:imagedata r:id="rId52" o:title=""/>
          </v:shape>
          <o:OLEObject Type="Embed" ProgID="Equation.DSMT4" ShapeID="_x0000_i1049" DrawAspect="Content" ObjectID="_1736275252" r:id="rId53"/>
        </w:object>
      </w:r>
    </w:p>
    <w:p w14:paraId="633BA0FA" w14:textId="019B802C" w:rsidR="001930A9" w:rsidRDefault="001930A9" w:rsidP="00DD6C4F">
      <w:pPr>
        <w:pStyle w:val="NoSpacing"/>
      </w:pPr>
    </w:p>
    <w:p w14:paraId="4590DA4C" w14:textId="173EE2C4" w:rsidR="001930A9" w:rsidRDefault="001930A9" w:rsidP="00DD6C4F">
      <w:pPr>
        <w:pStyle w:val="NoSpacing"/>
      </w:pPr>
      <w:r>
        <w:t xml:space="preserve">But then filling in our result for this current above, we </w:t>
      </w:r>
      <w:r w:rsidR="00B737F9">
        <w:t>get</w:t>
      </w:r>
      <w:r>
        <w:t>:</w:t>
      </w:r>
    </w:p>
    <w:p w14:paraId="139B972C" w14:textId="530331D9" w:rsidR="001930A9" w:rsidRDefault="001930A9" w:rsidP="00DD6C4F">
      <w:pPr>
        <w:pStyle w:val="NoSpacing"/>
      </w:pPr>
    </w:p>
    <w:p w14:paraId="3C9C3AE2" w14:textId="0BE602E5" w:rsidR="001930A9" w:rsidRDefault="0023162B" w:rsidP="00DD6C4F">
      <w:pPr>
        <w:pStyle w:val="NoSpacing"/>
      </w:pPr>
      <w:r w:rsidRPr="001930A9">
        <w:rPr>
          <w:position w:val="-24"/>
        </w:rPr>
        <w:object w:dxaOrig="1700" w:dyaOrig="620" w14:anchorId="6E01C13E">
          <v:shape id="_x0000_i1050" type="#_x0000_t75" style="width:86.2pt;height:31.1pt" o:ole="" filled="t" fillcolor="#cfc">
            <v:imagedata r:id="rId54" o:title=""/>
          </v:shape>
          <o:OLEObject Type="Embed" ProgID="Equation.DSMT4" ShapeID="_x0000_i1050" DrawAspect="Content" ObjectID="_1736275253" r:id="rId55"/>
        </w:object>
      </w:r>
    </w:p>
    <w:p w14:paraId="4AC174F0" w14:textId="7AB00911" w:rsidR="001930A9" w:rsidRDefault="001930A9" w:rsidP="00DD6C4F">
      <w:pPr>
        <w:pStyle w:val="NoSpacing"/>
      </w:pPr>
    </w:p>
    <w:p w14:paraId="5F84787A" w14:textId="62884588" w:rsidR="001930A9" w:rsidRDefault="001930A9" w:rsidP="00DD6C4F">
      <w:pPr>
        <w:pStyle w:val="NoSpacing"/>
      </w:pPr>
      <w:r>
        <w:t xml:space="preserve">where D is </w:t>
      </w:r>
      <w:r w:rsidR="00B737F9">
        <w:t xml:space="preserve">that </w:t>
      </w:r>
      <w:r>
        <w:t xml:space="preserve">given above.  </w:t>
      </w:r>
      <w:r w:rsidR="00B737F9">
        <w:t>This is the Einstein diffusion equation.  We’ll derive this equation through microscopic means in the stat mech folder.  But this approach shows that it can be derived from the m</w:t>
      </w:r>
      <w:r w:rsidR="00A67D6A">
        <w:t>icroscopic</w:t>
      </w:r>
      <w:r w:rsidR="00B737F9">
        <w:t xml:space="preserve"> Langevin approach by making the approximation that the momentum part of the distribution function is in perpetual equilibrium.  </w:t>
      </w:r>
      <w:r w:rsidR="00FB1D57">
        <w:t xml:space="preserve">Interesting that we can continue to fruitfully push the concept of entropy so far beyond equilibrium.  </w:t>
      </w:r>
      <w:r w:rsidR="00614723">
        <w:t>Oh those n’s and j’s should have t’s in their arguments too.</w:t>
      </w:r>
    </w:p>
    <w:p w14:paraId="69384E45" w14:textId="77777777" w:rsidR="001930A9" w:rsidRPr="002B4503" w:rsidRDefault="001930A9" w:rsidP="00DD6C4F">
      <w:pPr>
        <w:pStyle w:val="NoSpacing"/>
      </w:pPr>
    </w:p>
    <w:p w14:paraId="13BB566C" w14:textId="627D0E2A" w:rsidR="00DD6C4F" w:rsidRPr="00CC439A" w:rsidRDefault="00DD6C4F" w:rsidP="00DD6C4F">
      <w:pPr>
        <w:pStyle w:val="NoSpacing"/>
        <w:rPr>
          <w:b/>
          <w:sz w:val="24"/>
        </w:rPr>
      </w:pPr>
      <w:r w:rsidRPr="00CC439A">
        <w:rPr>
          <w:b/>
          <w:sz w:val="24"/>
        </w:rPr>
        <w:t>‘Angular’ Diffusion in a force field</w:t>
      </w:r>
    </w:p>
    <w:p w14:paraId="14EF1EFD" w14:textId="1CAF27E9" w:rsidR="00DD6C4F" w:rsidRDefault="00DD6C4F" w:rsidP="00DD6C4F">
      <w:pPr>
        <w:pStyle w:val="NoSpacing"/>
      </w:pPr>
      <w:r>
        <w:t xml:space="preserve">Let’s now consider the case of dipoles in an electric field.  We may consider </w:t>
      </w:r>
      <w:r>
        <w:rPr>
          <w:rFonts w:ascii="Calibri" w:hAnsi="Calibri"/>
        </w:rPr>
        <w:t xml:space="preserve">ε(s,n,ψ) </w:t>
      </w:r>
      <w:r w:rsidR="00082A64">
        <w:rPr>
          <w:rFonts w:ascii="Calibri" w:hAnsi="Calibri"/>
        </w:rPr>
        <w:t xml:space="preserve">→ </w:t>
      </w:r>
      <w:r>
        <w:rPr>
          <w:rFonts w:ascii="Calibri" w:hAnsi="Calibri"/>
        </w:rPr>
        <w:t>ε(s(θ),n(θ),ψ(θ)) where n(θ) is the density of dipoles at angle θ, and ψ(θ) is some force (electric) field.  In that case we may write: ε(s,n,ψ) = ε</w:t>
      </w:r>
      <w:r>
        <w:rPr>
          <w:rFonts w:ascii="Calibri" w:hAnsi="Calibri"/>
          <w:vertAlign w:val="subscript"/>
        </w:rPr>
        <w:t>0</w:t>
      </w:r>
      <w:r>
        <w:rPr>
          <w:rFonts w:ascii="Calibri" w:hAnsi="Calibri"/>
        </w:rPr>
        <w:t xml:space="preserve">(s,n) – nqψ, where q = P (the dipole moment), and ψ = Ecosθ.  It seems a little odd to consider dipoles not necessarily contiguous as a group.  But so we do.  </w:t>
      </w:r>
      <w:r>
        <w:t>The balances are:</w:t>
      </w:r>
    </w:p>
    <w:p w14:paraId="34849AC4" w14:textId="77777777" w:rsidR="00DD6C4F" w:rsidRDefault="00DD6C4F" w:rsidP="00DD6C4F">
      <w:pPr>
        <w:pStyle w:val="NoSpacing"/>
      </w:pPr>
    </w:p>
    <w:p w14:paraId="5E321649" w14:textId="77777777" w:rsidR="00DD6C4F" w:rsidRDefault="00DD6C4F" w:rsidP="00DD6C4F">
      <w:pPr>
        <w:pStyle w:val="NoSpacing"/>
      </w:pPr>
      <w:r w:rsidRPr="00582187">
        <w:rPr>
          <w:position w:val="-88"/>
        </w:rPr>
        <w:object w:dxaOrig="1540" w:dyaOrig="1920" w14:anchorId="0C5EB71E">
          <v:shape id="_x0000_i1051" type="#_x0000_t75" style="width:78pt;height:96.55pt" o:ole="">
            <v:imagedata r:id="rId56" o:title=""/>
          </v:shape>
          <o:OLEObject Type="Embed" ProgID="Equation.DSMT4" ShapeID="_x0000_i1051" DrawAspect="Content" ObjectID="_1736275254" r:id="rId57"/>
        </w:object>
      </w:r>
      <w:r>
        <w:t xml:space="preserve"> </w:t>
      </w:r>
    </w:p>
    <w:p w14:paraId="428DDA7E" w14:textId="77777777" w:rsidR="00DD6C4F" w:rsidRDefault="00DD6C4F" w:rsidP="00DD6C4F">
      <w:pPr>
        <w:pStyle w:val="NoSpacing"/>
      </w:pPr>
    </w:p>
    <w:p w14:paraId="5703E3CC" w14:textId="77777777" w:rsidR="00DD6C4F" w:rsidRDefault="00DD6C4F" w:rsidP="00DD6C4F">
      <w:pPr>
        <w:pStyle w:val="NoSpacing"/>
      </w:pPr>
      <w:r>
        <w:t xml:space="preserve">where j is the current of dipoles transitioning from </w:t>
      </w:r>
      <w:r>
        <w:rPr>
          <w:rFonts w:ascii="Calibri" w:hAnsi="Calibri"/>
        </w:rPr>
        <w:t>θ</w:t>
      </w:r>
      <w:r>
        <w:t xml:space="preserve"> to </w:t>
      </w:r>
      <w:r>
        <w:rPr>
          <w:rFonts w:ascii="Calibri" w:hAnsi="Calibri"/>
        </w:rPr>
        <w:t>θ</w:t>
      </w:r>
      <w:r>
        <w:t xml:space="preserve"> + d</w:t>
      </w:r>
      <w:r>
        <w:rPr>
          <w:rFonts w:ascii="Calibri" w:hAnsi="Calibri"/>
        </w:rPr>
        <w:t>θ</w:t>
      </w:r>
      <w:r>
        <w:t>.  Working out the entropy equation,</w:t>
      </w:r>
    </w:p>
    <w:p w14:paraId="4B46E2A6" w14:textId="77777777" w:rsidR="00DD6C4F" w:rsidRDefault="00DD6C4F" w:rsidP="00DD6C4F">
      <w:pPr>
        <w:pStyle w:val="NoSpacing"/>
      </w:pPr>
    </w:p>
    <w:p w14:paraId="7971D677" w14:textId="77777777" w:rsidR="00DD6C4F" w:rsidRDefault="00DD6C4F" w:rsidP="00DD6C4F">
      <w:pPr>
        <w:pStyle w:val="NoSpacing"/>
      </w:pPr>
      <w:r w:rsidRPr="00F77D3A">
        <w:rPr>
          <w:position w:val="-172"/>
        </w:rPr>
        <w:object w:dxaOrig="4160" w:dyaOrig="3420" w14:anchorId="28A3BEE9">
          <v:shape id="_x0000_i1052" type="#_x0000_t75" style="width:208.35pt;height:171.25pt" o:ole="">
            <v:imagedata r:id="rId58" o:title=""/>
          </v:shape>
          <o:OLEObject Type="Embed" ProgID="Equation.DSMT4" ShapeID="_x0000_i1052" DrawAspect="Content" ObjectID="_1736275255" r:id="rId59"/>
        </w:object>
      </w:r>
      <w:r>
        <w:t xml:space="preserve"> </w:t>
      </w:r>
    </w:p>
    <w:p w14:paraId="1F3D7D1B" w14:textId="77777777" w:rsidR="00DD6C4F" w:rsidRDefault="00DD6C4F" w:rsidP="00DD6C4F">
      <w:pPr>
        <w:pStyle w:val="NoSpacing"/>
      </w:pPr>
    </w:p>
    <w:p w14:paraId="14F5419D" w14:textId="77777777" w:rsidR="00DD6C4F" w:rsidRDefault="00DD6C4F" w:rsidP="00DD6C4F">
      <w:pPr>
        <w:pStyle w:val="NoSpacing"/>
      </w:pPr>
      <w:r>
        <w:t>not sure if we should identify the first term as j</w:t>
      </w:r>
      <w:r>
        <w:rPr>
          <w:vertAlign w:val="subscript"/>
        </w:rPr>
        <w:t>s</w:t>
      </w:r>
      <w:r>
        <w:t xml:space="preserve"> or what.  More likely, it seems that </w:t>
      </w:r>
      <w:r w:rsidRPr="003B0791">
        <w:t>j</w:t>
      </w:r>
      <w:r>
        <w:rPr>
          <w:vertAlign w:val="subscript"/>
        </w:rPr>
        <w:t>s</w:t>
      </w:r>
      <w:r>
        <w:t xml:space="preserve"> = 0 on physical grounds, and we’re setting the overall </w:t>
      </w:r>
      <w:r>
        <w:rPr>
          <w:rFonts w:ascii="Calibri" w:hAnsi="Calibri" w:cs="Calibri"/>
        </w:rPr>
        <w:t>∂</w:t>
      </w:r>
      <w:r>
        <w:t>/</w:t>
      </w:r>
      <w:r>
        <w:rPr>
          <w:rFonts w:ascii="Calibri" w:hAnsi="Calibri" w:cs="Calibri"/>
        </w:rPr>
        <w:t>∂θ</w:t>
      </w:r>
      <w:r>
        <w:t xml:space="preserve"> term to zero for usual reasons.  Either way, then</w:t>
      </w:r>
    </w:p>
    <w:p w14:paraId="1FE2DE7B" w14:textId="77777777" w:rsidR="00DD6C4F" w:rsidRDefault="00DD6C4F" w:rsidP="00DD6C4F">
      <w:pPr>
        <w:pStyle w:val="NoSpacing"/>
      </w:pPr>
    </w:p>
    <w:p w14:paraId="5D7DE23C" w14:textId="77777777" w:rsidR="00DD6C4F" w:rsidRDefault="00DD6C4F" w:rsidP="00DD6C4F">
      <w:pPr>
        <w:pStyle w:val="NoSpacing"/>
      </w:pPr>
      <w:r w:rsidRPr="00F77D3A">
        <w:rPr>
          <w:position w:val="-24"/>
        </w:rPr>
        <w:object w:dxaOrig="1280" w:dyaOrig="620" w14:anchorId="2CDFAF49">
          <v:shape id="_x0000_i1053" type="#_x0000_t75" style="width:63.8pt;height:30.55pt" o:ole="">
            <v:imagedata r:id="rId60" o:title=""/>
          </v:shape>
          <o:OLEObject Type="Embed" ProgID="Equation.DSMT4" ShapeID="_x0000_i1053" DrawAspect="Content" ObjectID="_1736275256" r:id="rId61"/>
        </w:object>
      </w:r>
    </w:p>
    <w:p w14:paraId="415CF190" w14:textId="77777777" w:rsidR="00DD6C4F" w:rsidRDefault="00DD6C4F" w:rsidP="00DD6C4F">
      <w:pPr>
        <w:pStyle w:val="NoSpacing"/>
      </w:pPr>
    </w:p>
    <w:p w14:paraId="25ABEC05" w14:textId="77777777" w:rsidR="00DD6C4F" w:rsidRDefault="00DD6C4F" w:rsidP="00DD6C4F">
      <w:pPr>
        <w:pStyle w:val="NoSpacing"/>
      </w:pPr>
      <w:r>
        <w:t>And therefore</w:t>
      </w:r>
    </w:p>
    <w:p w14:paraId="4F8A32F7" w14:textId="77777777" w:rsidR="00DD6C4F" w:rsidRDefault="00DD6C4F" w:rsidP="00DD6C4F">
      <w:pPr>
        <w:pStyle w:val="NoSpacing"/>
      </w:pPr>
    </w:p>
    <w:p w14:paraId="03D1FB96" w14:textId="77777777" w:rsidR="00DD6C4F" w:rsidRDefault="00DD6C4F" w:rsidP="00DD6C4F">
      <w:pPr>
        <w:pStyle w:val="NoSpacing"/>
      </w:pPr>
      <w:r w:rsidRPr="00F548C7">
        <w:rPr>
          <w:position w:val="-172"/>
        </w:rPr>
        <w:object w:dxaOrig="4340" w:dyaOrig="3460" w14:anchorId="1C5457AB">
          <v:shape id="_x0000_i1054" type="#_x0000_t75" style="width:217.65pt;height:171.8pt" o:ole="">
            <v:imagedata r:id="rId62" o:title=""/>
          </v:shape>
          <o:OLEObject Type="Embed" ProgID="Equation.DSMT4" ShapeID="_x0000_i1054" DrawAspect="Content" ObjectID="_1736275257" r:id="rId63"/>
        </w:object>
      </w:r>
    </w:p>
    <w:p w14:paraId="29AD5268" w14:textId="77777777" w:rsidR="00DD6C4F" w:rsidRDefault="00DD6C4F" w:rsidP="00DD6C4F">
      <w:pPr>
        <w:pStyle w:val="NoSpacing"/>
      </w:pPr>
    </w:p>
    <w:p w14:paraId="793F19FF" w14:textId="77777777" w:rsidR="00DD6C4F" w:rsidRDefault="00DD6C4F" w:rsidP="00DD6C4F">
      <w:pPr>
        <w:pStyle w:val="NoSpacing"/>
      </w:pPr>
      <w:r>
        <w:t>where I’ve assumed a form of the chemical potential analogous to the ideal one.  And so then we have:</w:t>
      </w:r>
    </w:p>
    <w:p w14:paraId="04D55103" w14:textId="77777777" w:rsidR="00DD6C4F" w:rsidRDefault="00DD6C4F" w:rsidP="00DD6C4F">
      <w:pPr>
        <w:pStyle w:val="NoSpacing"/>
      </w:pPr>
    </w:p>
    <w:p w14:paraId="06919FDC" w14:textId="77777777" w:rsidR="00DD6C4F" w:rsidRDefault="00DD6C4F" w:rsidP="00DD6C4F">
      <w:pPr>
        <w:pStyle w:val="NoSpacing"/>
      </w:pPr>
      <w:r w:rsidRPr="00F548C7">
        <w:rPr>
          <w:position w:val="-60"/>
        </w:rPr>
        <w:object w:dxaOrig="3000" w:dyaOrig="1320" w14:anchorId="6AB3EDEC">
          <v:shape id="_x0000_i1055" type="#_x0000_t75" style="width:150pt;height:66pt" o:ole="">
            <v:imagedata r:id="rId64" o:title=""/>
          </v:shape>
          <o:OLEObject Type="Embed" ProgID="Equation.DSMT4" ShapeID="_x0000_i1055" DrawAspect="Content" ObjectID="_1736275258" r:id="rId65"/>
        </w:object>
      </w:r>
    </w:p>
    <w:p w14:paraId="1BAE5E24" w14:textId="77777777" w:rsidR="00DD6C4F" w:rsidRDefault="00DD6C4F" w:rsidP="00DD6C4F">
      <w:pPr>
        <w:pStyle w:val="NoSpacing"/>
      </w:pPr>
    </w:p>
    <w:p w14:paraId="0B5E4CCB" w14:textId="77777777" w:rsidR="00DD6C4F" w:rsidRDefault="00DD6C4F" w:rsidP="00DD6C4F">
      <w:pPr>
        <w:pStyle w:val="NoSpacing"/>
      </w:pPr>
      <w:r>
        <w:t>which is Debye’s equation.</w:t>
      </w:r>
    </w:p>
    <w:p w14:paraId="3BB4C6B0" w14:textId="77777777" w:rsidR="00DD6C4F" w:rsidRDefault="00DD6C4F" w:rsidP="00DD6C4F">
      <w:pPr>
        <w:pStyle w:val="NoSpacing"/>
      </w:pPr>
    </w:p>
    <w:p w14:paraId="6916022F" w14:textId="77777777" w:rsidR="00DD6C4F" w:rsidRDefault="00DD6C4F" w:rsidP="00DD6C4F">
      <w:pPr>
        <w:pStyle w:val="NoSpacing"/>
      </w:pPr>
    </w:p>
    <w:sectPr w:rsidR="00DD6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3E0"/>
    <w:rsid w:val="000137CF"/>
    <w:rsid w:val="000578B4"/>
    <w:rsid w:val="00082A64"/>
    <w:rsid w:val="00087059"/>
    <w:rsid w:val="00133166"/>
    <w:rsid w:val="00152FCA"/>
    <w:rsid w:val="001930A9"/>
    <w:rsid w:val="001C5720"/>
    <w:rsid w:val="001E7F08"/>
    <w:rsid w:val="001F0A20"/>
    <w:rsid w:val="001F7898"/>
    <w:rsid w:val="0023162B"/>
    <w:rsid w:val="00267C43"/>
    <w:rsid w:val="002B4503"/>
    <w:rsid w:val="00373F48"/>
    <w:rsid w:val="00393FAA"/>
    <w:rsid w:val="003A2258"/>
    <w:rsid w:val="003B2AF0"/>
    <w:rsid w:val="003C1EAC"/>
    <w:rsid w:val="003F0DFB"/>
    <w:rsid w:val="003F1354"/>
    <w:rsid w:val="0041266C"/>
    <w:rsid w:val="004349E5"/>
    <w:rsid w:val="00434A71"/>
    <w:rsid w:val="00434D52"/>
    <w:rsid w:val="00461AC2"/>
    <w:rsid w:val="004B39D7"/>
    <w:rsid w:val="004D62A1"/>
    <w:rsid w:val="00581959"/>
    <w:rsid w:val="005A3E14"/>
    <w:rsid w:val="005D5559"/>
    <w:rsid w:val="00614723"/>
    <w:rsid w:val="006F3461"/>
    <w:rsid w:val="006F6659"/>
    <w:rsid w:val="0071280F"/>
    <w:rsid w:val="007452CC"/>
    <w:rsid w:val="007A649C"/>
    <w:rsid w:val="007C34B0"/>
    <w:rsid w:val="00853578"/>
    <w:rsid w:val="00874286"/>
    <w:rsid w:val="0089198B"/>
    <w:rsid w:val="008C44AE"/>
    <w:rsid w:val="008F4027"/>
    <w:rsid w:val="0091037D"/>
    <w:rsid w:val="009A73E0"/>
    <w:rsid w:val="009C4DD5"/>
    <w:rsid w:val="009D5095"/>
    <w:rsid w:val="009E0F12"/>
    <w:rsid w:val="00A67D6A"/>
    <w:rsid w:val="00AF0394"/>
    <w:rsid w:val="00B06A9B"/>
    <w:rsid w:val="00B737F9"/>
    <w:rsid w:val="00BC0E3A"/>
    <w:rsid w:val="00BC396F"/>
    <w:rsid w:val="00BD1D28"/>
    <w:rsid w:val="00C2308C"/>
    <w:rsid w:val="00C31911"/>
    <w:rsid w:val="00C433D5"/>
    <w:rsid w:val="00C91DAE"/>
    <w:rsid w:val="00CF55CE"/>
    <w:rsid w:val="00D14A1B"/>
    <w:rsid w:val="00D610E1"/>
    <w:rsid w:val="00DA438F"/>
    <w:rsid w:val="00DD6C4F"/>
    <w:rsid w:val="00DF35DC"/>
    <w:rsid w:val="00E12C70"/>
    <w:rsid w:val="00E22B1B"/>
    <w:rsid w:val="00E41813"/>
    <w:rsid w:val="00E66101"/>
    <w:rsid w:val="00E66C7A"/>
    <w:rsid w:val="00E9620E"/>
    <w:rsid w:val="00EA3A3C"/>
    <w:rsid w:val="00EB4F88"/>
    <w:rsid w:val="00F109D6"/>
    <w:rsid w:val="00F3095B"/>
    <w:rsid w:val="00F32B44"/>
    <w:rsid w:val="00F70ED3"/>
    <w:rsid w:val="00F72274"/>
    <w:rsid w:val="00FA77CE"/>
    <w:rsid w:val="00FB1D57"/>
    <w:rsid w:val="00FD7E22"/>
    <w:rsid w:val="00FE1D98"/>
    <w:rsid w:val="00FF5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2230"/>
  <w15:chartTrackingRefBased/>
  <w15:docId w15:val="{72ECD063-5A08-4E85-87BA-8BF3A7720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D6C4F"/>
    <w:pPr>
      <w:spacing w:after="0" w:line="240" w:lineRule="auto"/>
    </w:pPr>
  </w:style>
  <w:style w:type="character" w:customStyle="1" w:styleId="NoSpacingChar">
    <w:name w:val="No Spacing Char"/>
    <w:basedOn w:val="DefaultParagraphFont"/>
    <w:link w:val="NoSpacing"/>
    <w:uiPriority w:val="1"/>
    <w:rsid w:val="00DD6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953</TotalTime>
  <Pages>7</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24</cp:revision>
  <dcterms:created xsi:type="dcterms:W3CDTF">2021-01-14T18:01:00Z</dcterms:created>
  <dcterms:modified xsi:type="dcterms:W3CDTF">2023-01-27T02:52:00Z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